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D1D5F" w14:textId="35F620A7" w:rsidR="008630BD" w:rsidRDefault="00D62208" w:rsidP="00D62208">
      <w:pPr>
        <w:spacing w:after="0" w:line="240" w:lineRule="auto"/>
        <w:contextualSpacing/>
        <w:jc w:val="right"/>
        <w:rPr>
          <w:b/>
          <w:bCs/>
        </w:rPr>
      </w:pPr>
      <w:r w:rsidRPr="006070C1">
        <w:rPr>
          <w:noProof/>
        </w:rPr>
        <w:drawing>
          <wp:inline distT="0" distB="0" distL="0" distR="0" wp14:anchorId="3E4F6F33" wp14:editId="7B1FF0E0">
            <wp:extent cx="2628900" cy="1552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552575"/>
                    </a:xfrm>
                    <a:prstGeom prst="rect">
                      <a:avLst/>
                    </a:prstGeom>
                    <a:noFill/>
                    <a:ln>
                      <a:noFill/>
                    </a:ln>
                  </pic:spPr>
                </pic:pic>
              </a:graphicData>
            </a:graphic>
          </wp:inline>
        </w:drawing>
      </w:r>
      <w:r>
        <w:rPr>
          <w:noProof/>
        </w:rPr>
        <w:drawing>
          <wp:inline distT="0" distB="0" distL="0" distR="0" wp14:anchorId="0C5BB9F8" wp14:editId="29F4D1A5">
            <wp:extent cx="2847975" cy="647700"/>
            <wp:effectExtent l="0" t="0" r="9525" b="0"/>
            <wp:docPr id="3" name="Picture 3" descr="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647700"/>
                    </a:xfrm>
                    <a:prstGeom prst="rect">
                      <a:avLst/>
                    </a:prstGeom>
                    <a:noFill/>
                    <a:ln>
                      <a:noFill/>
                    </a:ln>
                  </pic:spPr>
                </pic:pic>
              </a:graphicData>
            </a:graphic>
          </wp:inline>
        </w:drawing>
      </w:r>
    </w:p>
    <w:p w14:paraId="5C12FD98" w14:textId="669B2676" w:rsidR="008630BD" w:rsidRDefault="008630BD" w:rsidP="00720E09">
      <w:pPr>
        <w:spacing w:after="0" w:line="240" w:lineRule="auto"/>
        <w:contextualSpacing/>
        <w:rPr>
          <w:b/>
          <w:bCs/>
        </w:rPr>
      </w:pPr>
    </w:p>
    <w:p w14:paraId="691F6AEF" w14:textId="77777777" w:rsidR="00927800" w:rsidRDefault="00927800" w:rsidP="00720E09">
      <w:pPr>
        <w:spacing w:after="0" w:line="240" w:lineRule="auto"/>
        <w:contextualSpacing/>
        <w:rPr>
          <w:b/>
          <w:bCs/>
        </w:rPr>
      </w:pPr>
    </w:p>
    <w:p w14:paraId="712F1C02" w14:textId="3F36B9DC" w:rsidR="00D62208" w:rsidRDefault="00D62208" w:rsidP="00D62208">
      <w:pPr>
        <w:tabs>
          <w:tab w:val="left" w:pos="3735"/>
        </w:tabs>
        <w:spacing w:after="0" w:line="240" w:lineRule="auto"/>
        <w:contextualSpacing/>
        <w:rPr>
          <w:b/>
          <w:bCs/>
          <w:sz w:val="32"/>
          <w:szCs w:val="32"/>
        </w:rPr>
      </w:pPr>
      <w:r>
        <w:rPr>
          <w:b/>
          <w:bCs/>
          <w:sz w:val="32"/>
          <w:szCs w:val="32"/>
        </w:rPr>
        <w:tab/>
      </w:r>
    </w:p>
    <w:p w14:paraId="3184F89A" w14:textId="5541F0F4" w:rsidR="003E48C0" w:rsidRDefault="003E48C0" w:rsidP="00D62208">
      <w:pPr>
        <w:tabs>
          <w:tab w:val="left" w:pos="3735"/>
        </w:tabs>
        <w:spacing w:after="0" w:line="240" w:lineRule="auto"/>
        <w:contextualSpacing/>
        <w:rPr>
          <w:b/>
          <w:bCs/>
          <w:sz w:val="32"/>
          <w:szCs w:val="32"/>
        </w:rPr>
      </w:pPr>
    </w:p>
    <w:p w14:paraId="5DC5A5A4" w14:textId="77777777" w:rsidR="003E48C0" w:rsidRDefault="003E48C0" w:rsidP="00D62208">
      <w:pPr>
        <w:tabs>
          <w:tab w:val="left" w:pos="3735"/>
        </w:tabs>
        <w:spacing w:after="0" w:line="240" w:lineRule="auto"/>
        <w:contextualSpacing/>
        <w:rPr>
          <w:b/>
          <w:bCs/>
          <w:sz w:val="32"/>
          <w:szCs w:val="32"/>
        </w:rPr>
      </w:pPr>
    </w:p>
    <w:p w14:paraId="708EC472" w14:textId="77777777" w:rsidR="00D62208" w:rsidRDefault="00D62208" w:rsidP="008630BD">
      <w:pPr>
        <w:spacing w:after="0" w:line="240" w:lineRule="auto"/>
        <w:contextualSpacing/>
        <w:jc w:val="center"/>
        <w:rPr>
          <w:b/>
          <w:bCs/>
          <w:sz w:val="32"/>
          <w:szCs w:val="32"/>
        </w:rPr>
      </w:pPr>
    </w:p>
    <w:p w14:paraId="62D4E16D" w14:textId="59BDEC4C" w:rsidR="008630BD" w:rsidRDefault="00F216AA" w:rsidP="008630BD">
      <w:pPr>
        <w:spacing w:after="0" w:line="240" w:lineRule="auto"/>
        <w:contextualSpacing/>
        <w:jc w:val="center"/>
        <w:rPr>
          <w:b/>
          <w:bCs/>
          <w:sz w:val="40"/>
          <w:szCs w:val="40"/>
        </w:rPr>
      </w:pPr>
      <w:r w:rsidRPr="00F216AA">
        <w:rPr>
          <w:b/>
          <w:bCs/>
          <w:sz w:val="40"/>
          <w:szCs w:val="40"/>
        </w:rPr>
        <w:t xml:space="preserve">Development </w:t>
      </w:r>
      <w:r>
        <w:rPr>
          <w:b/>
          <w:bCs/>
          <w:sz w:val="40"/>
          <w:szCs w:val="40"/>
        </w:rPr>
        <w:t>o</w:t>
      </w:r>
      <w:r w:rsidRPr="00F216AA">
        <w:rPr>
          <w:b/>
          <w:bCs/>
          <w:sz w:val="40"/>
          <w:szCs w:val="40"/>
        </w:rPr>
        <w:t xml:space="preserve">f </w:t>
      </w:r>
      <w:r>
        <w:rPr>
          <w:b/>
          <w:bCs/>
          <w:sz w:val="40"/>
          <w:szCs w:val="40"/>
        </w:rPr>
        <w:t>t</w:t>
      </w:r>
      <w:r w:rsidRPr="00F216AA">
        <w:rPr>
          <w:b/>
          <w:bCs/>
          <w:sz w:val="40"/>
          <w:szCs w:val="40"/>
        </w:rPr>
        <w:t xml:space="preserve">he Assessment </w:t>
      </w:r>
      <w:r>
        <w:rPr>
          <w:b/>
          <w:bCs/>
          <w:sz w:val="40"/>
          <w:szCs w:val="40"/>
        </w:rPr>
        <w:t>o</w:t>
      </w:r>
      <w:r w:rsidRPr="00F216AA">
        <w:rPr>
          <w:b/>
          <w:bCs/>
          <w:sz w:val="40"/>
          <w:szCs w:val="40"/>
        </w:rPr>
        <w:t xml:space="preserve">f Children’s Writing Skills </w:t>
      </w:r>
      <w:r>
        <w:rPr>
          <w:b/>
          <w:bCs/>
          <w:sz w:val="40"/>
          <w:szCs w:val="40"/>
        </w:rPr>
        <w:t>in</w:t>
      </w:r>
      <w:r w:rsidRPr="00F216AA">
        <w:rPr>
          <w:b/>
          <w:bCs/>
          <w:sz w:val="40"/>
          <w:szCs w:val="40"/>
        </w:rPr>
        <w:t xml:space="preserve"> Uganda</w:t>
      </w:r>
    </w:p>
    <w:p w14:paraId="661F07D5" w14:textId="4F7C699E" w:rsidR="008E74AC" w:rsidRDefault="008E74AC" w:rsidP="008630BD">
      <w:pPr>
        <w:spacing w:after="0" w:line="240" w:lineRule="auto"/>
        <w:contextualSpacing/>
        <w:jc w:val="center"/>
        <w:rPr>
          <w:sz w:val="40"/>
          <w:szCs w:val="40"/>
        </w:rPr>
      </w:pPr>
    </w:p>
    <w:p w14:paraId="113C2952" w14:textId="4C09F1B3" w:rsidR="008630BD" w:rsidRDefault="008630BD" w:rsidP="008630BD">
      <w:pPr>
        <w:spacing w:after="0" w:line="240" w:lineRule="auto"/>
        <w:contextualSpacing/>
        <w:jc w:val="center"/>
        <w:rPr>
          <w:sz w:val="32"/>
          <w:szCs w:val="32"/>
        </w:rPr>
      </w:pPr>
    </w:p>
    <w:p w14:paraId="348A41BC" w14:textId="37089DBE" w:rsidR="008630BD" w:rsidRDefault="008630BD" w:rsidP="008630BD">
      <w:pPr>
        <w:spacing w:after="0" w:line="240" w:lineRule="auto"/>
        <w:contextualSpacing/>
        <w:jc w:val="center"/>
        <w:rPr>
          <w:sz w:val="32"/>
          <w:szCs w:val="32"/>
        </w:rPr>
      </w:pPr>
    </w:p>
    <w:p w14:paraId="609850B2" w14:textId="4E5CB23A" w:rsidR="008630BD" w:rsidRDefault="008630BD" w:rsidP="008630BD">
      <w:pPr>
        <w:spacing w:after="0" w:line="240" w:lineRule="auto"/>
        <w:contextualSpacing/>
        <w:jc w:val="center"/>
        <w:rPr>
          <w:sz w:val="32"/>
          <w:szCs w:val="32"/>
        </w:rPr>
      </w:pPr>
    </w:p>
    <w:p w14:paraId="72CE09B8" w14:textId="30C76C64" w:rsidR="00527B5D" w:rsidRPr="00527B5D" w:rsidRDefault="00527B5D" w:rsidP="008630BD">
      <w:pPr>
        <w:spacing w:after="0" w:line="240" w:lineRule="auto"/>
        <w:contextualSpacing/>
        <w:jc w:val="center"/>
        <w:rPr>
          <w:b/>
          <w:bCs/>
          <w:sz w:val="32"/>
          <w:szCs w:val="32"/>
        </w:rPr>
      </w:pPr>
    </w:p>
    <w:p w14:paraId="3746AF65" w14:textId="0415BA0E" w:rsidR="00720E09" w:rsidRPr="008630BD" w:rsidRDefault="00720E09" w:rsidP="00720E09">
      <w:pPr>
        <w:spacing w:after="0" w:line="240" w:lineRule="auto"/>
        <w:contextualSpacing/>
        <w:rPr>
          <w:b/>
          <w:bCs/>
        </w:rPr>
      </w:pPr>
    </w:p>
    <w:p w14:paraId="508F6C59" w14:textId="293C7431" w:rsidR="008630BD" w:rsidRPr="008630BD" w:rsidRDefault="008630BD" w:rsidP="00720E09">
      <w:pPr>
        <w:spacing w:after="0" w:line="240" w:lineRule="auto"/>
        <w:contextualSpacing/>
        <w:rPr>
          <w:b/>
          <w:bCs/>
        </w:rPr>
      </w:pPr>
    </w:p>
    <w:p w14:paraId="0DE795D3" w14:textId="75564C81" w:rsidR="008630BD" w:rsidRDefault="008630BD" w:rsidP="008630BD">
      <w:pPr>
        <w:spacing w:after="0" w:line="240" w:lineRule="auto"/>
        <w:contextualSpacing/>
        <w:jc w:val="center"/>
        <w:rPr>
          <w:b/>
          <w:bCs/>
          <w:sz w:val="28"/>
          <w:szCs w:val="28"/>
        </w:rPr>
      </w:pPr>
    </w:p>
    <w:p w14:paraId="0AC1F078" w14:textId="4D32EBF5" w:rsidR="00927800" w:rsidRDefault="00927800" w:rsidP="008630BD">
      <w:pPr>
        <w:spacing w:after="0" w:line="240" w:lineRule="auto"/>
        <w:contextualSpacing/>
        <w:jc w:val="center"/>
        <w:rPr>
          <w:b/>
          <w:bCs/>
          <w:sz w:val="28"/>
          <w:szCs w:val="28"/>
        </w:rPr>
      </w:pPr>
    </w:p>
    <w:p w14:paraId="3592F0F8" w14:textId="61332133" w:rsidR="00927800" w:rsidRDefault="00927800" w:rsidP="008630BD">
      <w:pPr>
        <w:spacing w:after="0" w:line="240" w:lineRule="auto"/>
        <w:contextualSpacing/>
        <w:jc w:val="center"/>
        <w:rPr>
          <w:b/>
          <w:bCs/>
          <w:sz w:val="28"/>
          <w:szCs w:val="28"/>
        </w:rPr>
      </w:pPr>
    </w:p>
    <w:p w14:paraId="018D89D5" w14:textId="538788DA" w:rsidR="00927800" w:rsidRDefault="0089233D" w:rsidP="008630BD">
      <w:pPr>
        <w:spacing w:after="0" w:line="240" w:lineRule="auto"/>
        <w:contextualSpacing/>
        <w:jc w:val="center"/>
        <w:rPr>
          <w:b/>
          <w:bCs/>
          <w:sz w:val="28"/>
          <w:szCs w:val="28"/>
        </w:rPr>
      </w:pPr>
      <w:r>
        <w:rPr>
          <w:b/>
          <w:bCs/>
          <w:sz w:val="28"/>
          <w:szCs w:val="28"/>
        </w:rPr>
        <w:t>DRAFT</w:t>
      </w:r>
      <w:bookmarkStart w:id="0" w:name="_GoBack"/>
      <w:bookmarkEnd w:id="0"/>
    </w:p>
    <w:p w14:paraId="0636A495" w14:textId="02707F17" w:rsidR="00927800" w:rsidRDefault="00927800" w:rsidP="008630BD">
      <w:pPr>
        <w:spacing w:after="0" w:line="240" w:lineRule="auto"/>
        <w:contextualSpacing/>
        <w:jc w:val="center"/>
        <w:rPr>
          <w:b/>
          <w:bCs/>
          <w:sz w:val="28"/>
          <w:szCs w:val="28"/>
        </w:rPr>
      </w:pPr>
    </w:p>
    <w:p w14:paraId="30C84828" w14:textId="0E850638" w:rsidR="003E48C0" w:rsidRDefault="003E48C0" w:rsidP="008630BD">
      <w:pPr>
        <w:spacing w:after="0" w:line="240" w:lineRule="auto"/>
        <w:contextualSpacing/>
        <w:jc w:val="center"/>
        <w:rPr>
          <w:b/>
          <w:bCs/>
          <w:sz w:val="28"/>
          <w:szCs w:val="28"/>
        </w:rPr>
      </w:pPr>
    </w:p>
    <w:p w14:paraId="204C5B1A" w14:textId="77777777" w:rsidR="003E48C0" w:rsidRDefault="003E48C0" w:rsidP="008630BD">
      <w:pPr>
        <w:spacing w:after="0" w:line="240" w:lineRule="auto"/>
        <w:contextualSpacing/>
        <w:jc w:val="center"/>
        <w:rPr>
          <w:b/>
          <w:bCs/>
          <w:sz w:val="28"/>
          <w:szCs w:val="28"/>
        </w:rPr>
      </w:pPr>
    </w:p>
    <w:p w14:paraId="0F4237D2" w14:textId="55239816" w:rsidR="008630BD" w:rsidRPr="008E74AC" w:rsidRDefault="008E74AC" w:rsidP="008630BD">
      <w:pPr>
        <w:spacing w:after="0" w:line="240" w:lineRule="auto"/>
        <w:contextualSpacing/>
        <w:jc w:val="center"/>
        <w:rPr>
          <w:b/>
          <w:bCs/>
          <w:sz w:val="36"/>
          <w:szCs w:val="36"/>
        </w:rPr>
      </w:pPr>
      <w:r w:rsidRPr="008E74AC">
        <w:rPr>
          <w:b/>
          <w:bCs/>
          <w:sz w:val="36"/>
          <w:szCs w:val="36"/>
        </w:rPr>
        <w:t>October 2</w:t>
      </w:r>
      <w:r w:rsidR="008630BD" w:rsidRPr="008E74AC">
        <w:rPr>
          <w:b/>
          <w:bCs/>
          <w:sz w:val="36"/>
          <w:szCs w:val="36"/>
        </w:rPr>
        <w:t>02</w:t>
      </w:r>
      <w:r w:rsidR="00C64DDD" w:rsidRPr="008E74AC">
        <w:rPr>
          <w:b/>
          <w:bCs/>
          <w:sz w:val="36"/>
          <w:szCs w:val="36"/>
        </w:rPr>
        <w:t>3</w:t>
      </w:r>
    </w:p>
    <w:p w14:paraId="3F442A29" w14:textId="4810DBC0" w:rsidR="00720E09" w:rsidRDefault="00720E09" w:rsidP="00720E09">
      <w:pPr>
        <w:spacing w:after="0" w:line="240" w:lineRule="auto"/>
        <w:contextualSpacing/>
      </w:pPr>
    </w:p>
    <w:p w14:paraId="6F0CC383" w14:textId="77777777" w:rsidR="001F73A6" w:rsidRDefault="001F73A6" w:rsidP="00720E09">
      <w:pPr>
        <w:spacing w:after="0" w:line="240" w:lineRule="auto"/>
        <w:contextualSpacing/>
      </w:pPr>
    </w:p>
    <w:p w14:paraId="6791995F" w14:textId="77777777" w:rsidR="001F73A6" w:rsidRDefault="001F73A6" w:rsidP="00720E09">
      <w:pPr>
        <w:spacing w:after="0" w:line="240" w:lineRule="auto"/>
        <w:contextualSpacing/>
      </w:pPr>
    </w:p>
    <w:p w14:paraId="71BD335F" w14:textId="77777777" w:rsidR="001F73A6" w:rsidRDefault="001F73A6" w:rsidP="00720E09">
      <w:pPr>
        <w:spacing w:after="0" w:line="240" w:lineRule="auto"/>
        <w:contextualSpacing/>
      </w:pPr>
    </w:p>
    <w:p w14:paraId="04B0DD45" w14:textId="77777777" w:rsidR="001F73A6" w:rsidRDefault="001F73A6" w:rsidP="00720E09">
      <w:pPr>
        <w:spacing w:after="0" w:line="240" w:lineRule="auto"/>
        <w:contextualSpacing/>
      </w:pPr>
    </w:p>
    <w:p w14:paraId="1CA5874C" w14:textId="20F78455" w:rsidR="00A33E84" w:rsidRPr="00A33E84" w:rsidRDefault="00A33E84" w:rsidP="0044019E">
      <w:pPr>
        <w:spacing w:after="0" w:line="240" w:lineRule="auto"/>
        <w:contextualSpacing/>
        <w:rPr>
          <w:rFonts w:ascii="Calibri" w:eastAsia="Calibri" w:hAnsi="Calibri" w:cs="Calibri"/>
          <w:color w:val="222222"/>
        </w:rPr>
      </w:pPr>
      <w:r w:rsidRPr="00A33E84">
        <w:rPr>
          <w:rFonts w:ascii="Calibri" w:eastAsia="Calibri" w:hAnsi="Calibri" w:cs="Calibri"/>
          <w:color w:val="222222"/>
        </w:rPr>
        <w:t> </w:t>
      </w:r>
    </w:p>
    <w:p w14:paraId="3541C733" w14:textId="4B726C10" w:rsidR="007443B8" w:rsidRDefault="007443B8"/>
    <w:p w14:paraId="7FA873EE" w14:textId="2C05B5DD" w:rsidR="00EF100E" w:rsidRDefault="00EF100E">
      <w:r>
        <w:br w:type="page"/>
      </w:r>
    </w:p>
    <w:sdt>
      <w:sdtPr>
        <w:rPr>
          <w:rFonts w:asciiTheme="minorHAnsi" w:eastAsiaTheme="minorEastAsia" w:hAnsiTheme="minorHAnsi" w:cstheme="minorBidi"/>
          <w:color w:val="auto"/>
          <w:sz w:val="22"/>
          <w:szCs w:val="22"/>
        </w:rPr>
        <w:id w:val="-2027087607"/>
        <w:docPartObj>
          <w:docPartGallery w:val="Table of Contents"/>
          <w:docPartUnique/>
        </w:docPartObj>
      </w:sdtPr>
      <w:sdtEndPr>
        <w:rPr>
          <w:b/>
          <w:bCs/>
          <w:noProof/>
        </w:rPr>
      </w:sdtEndPr>
      <w:sdtContent>
        <w:p w14:paraId="170AD480" w14:textId="77777777" w:rsidR="00435D9D" w:rsidRPr="001A49E4" w:rsidRDefault="00435D9D" w:rsidP="000319C2">
          <w:pPr>
            <w:pStyle w:val="TOCHeading"/>
            <w:rPr>
              <w:b/>
              <w:bCs/>
            </w:rPr>
          </w:pPr>
          <w:r w:rsidRPr="001A49E4">
            <w:rPr>
              <w:b/>
              <w:bCs/>
            </w:rPr>
            <w:t>Table of Contents</w:t>
          </w:r>
        </w:p>
        <w:p w14:paraId="5FDE318E" w14:textId="77777777" w:rsidR="000319C2" w:rsidRPr="00BB603E" w:rsidRDefault="000319C2" w:rsidP="00FC3E18"/>
        <w:p w14:paraId="5A420A70" w14:textId="3CA50F59" w:rsidR="001A41F4" w:rsidRDefault="00435D9D">
          <w:pPr>
            <w:pStyle w:val="TOC1"/>
            <w:rPr>
              <w:noProof/>
              <w:lang w:val="en-US"/>
            </w:rPr>
          </w:pPr>
          <w:r>
            <w:fldChar w:fldCharType="begin"/>
          </w:r>
          <w:r>
            <w:instrText xml:space="preserve"> TOC \o "1-3" \h \z \u </w:instrText>
          </w:r>
          <w:r>
            <w:fldChar w:fldCharType="separate"/>
          </w:r>
          <w:hyperlink w:anchor="_Toc148942092" w:history="1">
            <w:r w:rsidR="001A41F4" w:rsidRPr="00A44322">
              <w:rPr>
                <w:rStyle w:val="Hyperlink"/>
                <w:b/>
                <w:bCs/>
                <w:noProof/>
              </w:rPr>
              <w:t>Abbreviations</w:t>
            </w:r>
            <w:r w:rsidR="001A41F4">
              <w:rPr>
                <w:noProof/>
                <w:webHidden/>
              </w:rPr>
              <w:tab/>
            </w:r>
            <w:r w:rsidR="001A41F4">
              <w:rPr>
                <w:noProof/>
                <w:webHidden/>
              </w:rPr>
              <w:fldChar w:fldCharType="begin"/>
            </w:r>
            <w:r w:rsidR="001A41F4">
              <w:rPr>
                <w:noProof/>
                <w:webHidden/>
              </w:rPr>
              <w:instrText xml:space="preserve"> PAGEREF _Toc148942092 \h </w:instrText>
            </w:r>
            <w:r w:rsidR="001A41F4">
              <w:rPr>
                <w:noProof/>
                <w:webHidden/>
              </w:rPr>
            </w:r>
            <w:r w:rsidR="001A41F4">
              <w:rPr>
                <w:noProof/>
                <w:webHidden/>
              </w:rPr>
              <w:fldChar w:fldCharType="separate"/>
            </w:r>
            <w:r w:rsidR="001A41F4">
              <w:rPr>
                <w:noProof/>
                <w:webHidden/>
              </w:rPr>
              <w:t>5</w:t>
            </w:r>
            <w:r w:rsidR="001A41F4">
              <w:rPr>
                <w:noProof/>
                <w:webHidden/>
              </w:rPr>
              <w:fldChar w:fldCharType="end"/>
            </w:r>
          </w:hyperlink>
        </w:p>
        <w:p w14:paraId="32974008" w14:textId="33601848" w:rsidR="001A41F4" w:rsidRDefault="00C702C8">
          <w:pPr>
            <w:pStyle w:val="TOC1"/>
            <w:rPr>
              <w:noProof/>
              <w:lang w:val="en-US"/>
            </w:rPr>
          </w:pPr>
          <w:hyperlink w:anchor="_Toc148942093" w:history="1">
            <w:r w:rsidR="001A41F4" w:rsidRPr="00A44322">
              <w:rPr>
                <w:rStyle w:val="Hyperlink"/>
                <w:b/>
                <w:bCs/>
                <w:noProof/>
              </w:rPr>
              <w:t>Executive summary</w:t>
            </w:r>
            <w:r w:rsidR="001A41F4">
              <w:rPr>
                <w:noProof/>
                <w:webHidden/>
              </w:rPr>
              <w:tab/>
            </w:r>
            <w:r w:rsidR="001A41F4">
              <w:rPr>
                <w:noProof/>
                <w:webHidden/>
              </w:rPr>
              <w:fldChar w:fldCharType="begin"/>
            </w:r>
            <w:r w:rsidR="001A41F4">
              <w:rPr>
                <w:noProof/>
                <w:webHidden/>
              </w:rPr>
              <w:instrText xml:space="preserve"> PAGEREF _Toc148942093 \h </w:instrText>
            </w:r>
            <w:r w:rsidR="001A41F4">
              <w:rPr>
                <w:noProof/>
                <w:webHidden/>
              </w:rPr>
            </w:r>
            <w:r w:rsidR="001A41F4">
              <w:rPr>
                <w:noProof/>
                <w:webHidden/>
              </w:rPr>
              <w:fldChar w:fldCharType="separate"/>
            </w:r>
            <w:r w:rsidR="001A41F4">
              <w:rPr>
                <w:noProof/>
                <w:webHidden/>
              </w:rPr>
              <w:t>6</w:t>
            </w:r>
            <w:r w:rsidR="001A41F4">
              <w:rPr>
                <w:noProof/>
                <w:webHidden/>
              </w:rPr>
              <w:fldChar w:fldCharType="end"/>
            </w:r>
          </w:hyperlink>
        </w:p>
        <w:p w14:paraId="6F804879" w14:textId="592C2FFE" w:rsidR="001A41F4" w:rsidRDefault="00C702C8">
          <w:pPr>
            <w:pStyle w:val="TOC1"/>
            <w:rPr>
              <w:noProof/>
              <w:lang w:val="en-US"/>
            </w:rPr>
          </w:pPr>
          <w:hyperlink w:anchor="_Toc148942094" w:history="1">
            <w:r w:rsidR="001A41F4" w:rsidRPr="00A44322">
              <w:rPr>
                <w:rStyle w:val="Hyperlink"/>
                <w:b/>
                <w:bCs/>
                <w:noProof/>
              </w:rPr>
              <w:t>1.</w:t>
            </w:r>
            <w:r w:rsidR="001A41F4">
              <w:rPr>
                <w:noProof/>
                <w:lang w:val="en-US"/>
              </w:rPr>
              <w:tab/>
            </w:r>
            <w:r w:rsidR="001A41F4" w:rsidRPr="00A44322">
              <w:rPr>
                <w:rStyle w:val="Hyperlink"/>
                <w:b/>
                <w:bCs/>
                <w:noProof/>
              </w:rPr>
              <w:t>Background</w:t>
            </w:r>
            <w:r w:rsidR="001A41F4">
              <w:rPr>
                <w:noProof/>
                <w:webHidden/>
              </w:rPr>
              <w:tab/>
            </w:r>
            <w:r w:rsidR="001A41F4">
              <w:rPr>
                <w:noProof/>
                <w:webHidden/>
              </w:rPr>
              <w:fldChar w:fldCharType="begin"/>
            </w:r>
            <w:r w:rsidR="001A41F4">
              <w:rPr>
                <w:noProof/>
                <w:webHidden/>
              </w:rPr>
              <w:instrText xml:space="preserve"> PAGEREF _Toc148942094 \h </w:instrText>
            </w:r>
            <w:r w:rsidR="001A41F4">
              <w:rPr>
                <w:noProof/>
                <w:webHidden/>
              </w:rPr>
            </w:r>
            <w:r w:rsidR="001A41F4">
              <w:rPr>
                <w:noProof/>
                <w:webHidden/>
              </w:rPr>
              <w:fldChar w:fldCharType="separate"/>
            </w:r>
            <w:r w:rsidR="001A41F4">
              <w:rPr>
                <w:noProof/>
                <w:webHidden/>
              </w:rPr>
              <w:t>8</w:t>
            </w:r>
            <w:r w:rsidR="001A41F4">
              <w:rPr>
                <w:noProof/>
                <w:webHidden/>
              </w:rPr>
              <w:fldChar w:fldCharType="end"/>
            </w:r>
          </w:hyperlink>
        </w:p>
        <w:p w14:paraId="2769346F" w14:textId="2D132A1A" w:rsidR="001A41F4" w:rsidRDefault="00C702C8">
          <w:pPr>
            <w:pStyle w:val="TOC1"/>
            <w:rPr>
              <w:noProof/>
              <w:lang w:val="en-US"/>
            </w:rPr>
          </w:pPr>
          <w:hyperlink w:anchor="_Toc148942095" w:history="1">
            <w:r w:rsidR="001A41F4" w:rsidRPr="00A44322">
              <w:rPr>
                <w:rStyle w:val="Hyperlink"/>
                <w:b/>
                <w:bCs/>
                <w:noProof/>
              </w:rPr>
              <w:t>2.</w:t>
            </w:r>
            <w:r w:rsidR="001A41F4">
              <w:rPr>
                <w:noProof/>
                <w:lang w:val="en-US"/>
              </w:rPr>
              <w:tab/>
            </w:r>
            <w:r w:rsidR="001A41F4" w:rsidRPr="00A44322">
              <w:rPr>
                <w:rStyle w:val="Hyperlink"/>
                <w:b/>
                <w:bCs/>
                <w:noProof/>
              </w:rPr>
              <w:t>Literature review</w:t>
            </w:r>
            <w:r w:rsidR="001A41F4">
              <w:rPr>
                <w:noProof/>
                <w:webHidden/>
              </w:rPr>
              <w:tab/>
            </w:r>
            <w:r w:rsidR="001A41F4">
              <w:rPr>
                <w:noProof/>
                <w:webHidden/>
              </w:rPr>
              <w:fldChar w:fldCharType="begin"/>
            </w:r>
            <w:r w:rsidR="001A41F4">
              <w:rPr>
                <w:noProof/>
                <w:webHidden/>
              </w:rPr>
              <w:instrText xml:space="preserve"> PAGEREF _Toc148942095 \h </w:instrText>
            </w:r>
            <w:r w:rsidR="001A41F4">
              <w:rPr>
                <w:noProof/>
                <w:webHidden/>
              </w:rPr>
            </w:r>
            <w:r w:rsidR="001A41F4">
              <w:rPr>
                <w:noProof/>
                <w:webHidden/>
              </w:rPr>
              <w:fldChar w:fldCharType="separate"/>
            </w:r>
            <w:r w:rsidR="001A41F4">
              <w:rPr>
                <w:noProof/>
                <w:webHidden/>
              </w:rPr>
              <w:t>8</w:t>
            </w:r>
            <w:r w:rsidR="001A41F4">
              <w:rPr>
                <w:noProof/>
                <w:webHidden/>
              </w:rPr>
              <w:fldChar w:fldCharType="end"/>
            </w:r>
          </w:hyperlink>
        </w:p>
        <w:p w14:paraId="0A0D3E26" w14:textId="7C52CDBE" w:rsidR="001A41F4" w:rsidRDefault="00C702C8">
          <w:pPr>
            <w:pStyle w:val="TOC2"/>
            <w:rPr>
              <w:noProof/>
              <w:lang w:val="en-US"/>
            </w:rPr>
          </w:pPr>
          <w:hyperlink w:anchor="_Toc148942096" w:history="1">
            <w:r w:rsidR="001A41F4" w:rsidRPr="00A44322">
              <w:rPr>
                <w:rStyle w:val="Hyperlink"/>
                <w:b/>
                <w:bCs/>
                <w:noProof/>
              </w:rPr>
              <w:t>2.1.</w:t>
            </w:r>
            <w:r w:rsidR="001A41F4">
              <w:rPr>
                <w:noProof/>
                <w:lang w:val="en-US"/>
              </w:rPr>
              <w:tab/>
            </w:r>
            <w:r w:rsidR="001A41F4" w:rsidRPr="00A44322">
              <w:rPr>
                <w:rStyle w:val="Hyperlink"/>
                <w:b/>
                <w:bCs/>
                <w:noProof/>
              </w:rPr>
              <w:t>The case for a focus on writing</w:t>
            </w:r>
            <w:r w:rsidR="001A41F4">
              <w:rPr>
                <w:noProof/>
                <w:webHidden/>
              </w:rPr>
              <w:tab/>
            </w:r>
            <w:r w:rsidR="001A41F4">
              <w:rPr>
                <w:noProof/>
                <w:webHidden/>
              </w:rPr>
              <w:fldChar w:fldCharType="begin"/>
            </w:r>
            <w:r w:rsidR="001A41F4">
              <w:rPr>
                <w:noProof/>
                <w:webHidden/>
              </w:rPr>
              <w:instrText xml:space="preserve"> PAGEREF _Toc148942096 \h </w:instrText>
            </w:r>
            <w:r w:rsidR="001A41F4">
              <w:rPr>
                <w:noProof/>
                <w:webHidden/>
              </w:rPr>
            </w:r>
            <w:r w:rsidR="001A41F4">
              <w:rPr>
                <w:noProof/>
                <w:webHidden/>
              </w:rPr>
              <w:fldChar w:fldCharType="separate"/>
            </w:r>
            <w:r w:rsidR="001A41F4">
              <w:rPr>
                <w:noProof/>
                <w:webHidden/>
              </w:rPr>
              <w:t>8</w:t>
            </w:r>
            <w:r w:rsidR="001A41F4">
              <w:rPr>
                <w:noProof/>
                <w:webHidden/>
              </w:rPr>
              <w:fldChar w:fldCharType="end"/>
            </w:r>
          </w:hyperlink>
        </w:p>
        <w:p w14:paraId="3915F7A5" w14:textId="004AC733" w:rsidR="001A41F4" w:rsidRDefault="00C702C8">
          <w:pPr>
            <w:pStyle w:val="TOC2"/>
            <w:rPr>
              <w:noProof/>
              <w:lang w:val="en-US"/>
            </w:rPr>
          </w:pPr>
          <w:hyperlink w:anchor="_Toc148942097" w:history="1">
            <w:r w:rsidR="001A41F4" w:rsidRPr="00A44322">
              <w:rPr>
                <w:rStyle w:val="Hyperlink"/>
                <w:b/>
                <w:bCs/>
                <w:noProof/>
              </w:rPr>
              <w:t>2.2.</w:t>
            </w:r>
            <w:r w:rsidR="001A41F4">
              <w:rPr>
                <w:noProof/>
                <w:lang w:val="en-US"/>
              </w:rPr>
              <w:tab/>
            </w:r>
            <w:r w:rsidR="001A41F4" w:rsidRPr="00A44322">
              <w:rPr>
                <w:rStyle w:val="Hyperlink"/>
                <w:b/>
                <w:bCs/>
                <w:noProof/>
              </w:rPr>
              <w:t>The obstacles to literacy in Uganda’s primary schools</w:t>
            </w:r>
            <w:r w:rsidR="001A41F4">
              <w:rPr>
                <w:noProof/>
                <w:webHidden/>
              </w:rPr>
              <w:tab/>
            </w:r>
            <w:r w:rsidR="001A41F4">
              <w:rPr>
                <w:noProof/>
                <w:webHidden/>
              </w:rPr>
              <w:fldChar w:fldCharType="begin"/>
            </w:r>
            <w:r w:rsidR="001A41F4">
              <w:rPr>
                <w:noProof/>
                <w:webHidden/>
              </w:rPr>
              <w:instrText xml:space="preserve"> PAGEREF _Toc148942097 \h </w:instrText>
            </w:r>
            <w:r w:rsidR="001A41F4">
              <w:rPr>
                <w:noProof/>
                <w:webHidden/>
              </w:rPr>
            </w:r>
            <w:r w:rsidR="001A41F4">
              <w:rPr>
                <w:noProof/>
                <w:webHidden/>
              </w:rPr>
              <w:fldChar w:fldCharType="separate"/>
            </w:r>
            <w:r w:rsidR="001A41F4">
              <w:rPr>
                <w:noProof/>
                <w:webHidden/>
              </w:rPr>
              <w:t>9</w:t>
            </w:r>
            <w:r w:rsidR="001A41F4">
              <w:rPr>
                <w:noProof/>
                <w:webHidden/>
              </w:rPr>
              <w:fldChar w:fldCharType="end"/>
            </w:r>
          </w:hyperlink>
        </w:p>
        <w:p w14:paraId="1ACA457E" w14:textId="5F2CEF79" w:rsidR="001A41F4" w:rsidRDefault="00C702C8">
          <w:pPr>
            <w:pStyle w:val="TOC2"/>
            <w:rPr>
              <w:noProof/>
              <w:lang w:val="en-US"/>
            </w:rPr>
          </w:pPr>
          <w:hyperlink w:anchor="_Toc148942098" w:history="1">
            <w:r w:rsidR="001A41F4" w:rsidRPr="00A44322">
              <w:rPr>
                <w:rStyle w:val="Hyperlink"/>
                <w:b/>
                <w:bCs/>
                <w:noProof/>
              </w:rPr>
              <w:t>2.3.</w:t>
            </w:r>
            <w:r w:rsidR="001A41F4">
              <w:rPr>
                <w:noProof/>
                <w:lang w:val="en-US"/>
              </w:rPr>
              <w:tab/>
            </w:r>
            <w:r w:rsidR="001A41F4" w:rsidRPr="00A44322">
              <w:rPr>
                <w:rStyle w:val="Hyperlink"/>
                <w:b/>
                <w:bCs/>
                <w:noProof/>
              </w:rPr>
              <w:t>Specific difficulties in the acquisition of English literacy in Uganda</w:t>
            </w:r>
            <w:r w:rsidR="001A41F4">
              <w:rPr>
                <w:noProof/>
                <w:webHidden/>
              </w:rPr>
              <w:tab/>
            </w:r>
            <w:r w:rsidR="001A41F4">
              <w:rPr>
                <w:noProof/>
                <w:webHidden/>
              </w:rPr>
              <w:fldChar w:fldCharType="begin"/>
            </w:r>
            <w:r w:rsidR="001A41F4">
              <w:rPr>
                <w:noProof/>
                <w:webHidden/>
              </w:rPr>
              <w:instrText xml:space="preserve"> PAGEREF _Toc148942098 \h </w:instrText>
            </w:r>
            <w:r w:rsidR="001A41F4">
              <w:rPr>
                <w:noProof/>
                <w:webHidden/>
              </w:rPr>
            </w:r>
            <w:r w:rsidR="001A41F4">
              <w:rPr>
                <w:noProof/>
                <w:webHidden/>
              </w:rPr>
              <w:fldChar w:fldCharType="separate"/>
            </w:r>
            <w:r w:rsidR="001A41F4">
              <w:rPr>
                <w:noProof/>
                <w:webHidden/>
              </w:rPr>
              <w:t>10</w:t>
            </w:r>
            <w:r w:rsidR="001A41F4">
              <w:rPr>
                <w:noProof/>
                <w:webHidden/>
              </w:rPr>
              <w:fldChar w:fldCharType="end"/>
            </w:r>
          </w:hyperlink>
        </w:p>
        <w:p w14:paraId="5CD8B05D" w14:textId="29499934" w:rsidR="001A41F4" w:rsidRDefault="00C702C8">
          <w:pPr>
            <w:pStyle w:val="TOC2"/>
            <w:rPr>
              <w:noProof/>
              <w:lang w:val="en-US"/>
            </w:rPr>
          </w:pPr>
          <w:hyperlink w:anchor="_Toc148942099" w:history="1">
            <w:r w:rsidR="001A41F4" w:rsidRPr="00A44322">
              <w:rPr>
                <w:rStyle w:val="Hyperlink"/>
                <w:b/>
                <w:bCs/>
                <w:noProof/>
              </w:rPr>
              <w:t>2.4.</w:t>
            </w:r>
            <w:r w:rsidR="001A41F4">
              <w:rPr>
                <w:noProof/>
                <w:lang w:val="en-US"/>
              </w:rPr>
              <w:tab/>
            </w:r>
            <w:r w:rsidR="001A41F4" w:rsidRPr="00A44322">
              <w:rPr>
                <w:rStyle w:val="Hyperlink"/>
                <w:b/>
                <w:bCs/>
                <w:noProof/>
              </w:rPr>
              <w:t>The relationship between reading and writing in children’s literacy development</w:t>
            </w:r>
            <w:r w:rsidR="001A41F4">
              <w:rPr>
                <w:noProof/>
                <w:webHidden/>
              </w:rPr>
              <w:tab/>
            </w:r>
            <w:r w:rsidR="001A41F4">
              <w:rPr>
                <w:noProof/>
                <w:webHidden/>
              </w:rPr>
              <w:fldChar w:fldCharType="begin"/>
            </w:r>
            <w:r w:rsidR="001A41F4">
              <w:rPr>
                <w:noProof/>
                <w:webHidden/>
              </w:rPr>
              <w:instrText xml:space="preserve"> PAGEREF _Toc148942099 \h </w:instrText>
            </w:r>
            <w:r w:rsidR="001A41F4">
              <w:rPr>
                <w:noProof/>
                <w:webHidden/>
              </w:rPr>
            </w:r>
            <w:r w:rsidR="001A41F4">
              <w:rPr>
                <w:noProof/>
                <w:webHidden/>
              </w:rPr>
              <w:fldChar w:fldCharType="separate"/>
            </w:r>
            <w:r w:rsidR="001A41F4">
              <w:rPr>
                <w:noProof/>
                <w:webHidden/>
              </w:rPr>
              <w:t>11</w:t>
            </w:r>
            <w:r w:rsidR="001A41F4">
              <w:rPr>
                <w:noProof/>
                <w:webHidden/>
              </w:rPr>
              <w:fldChar w:fldCharType="end"/>
            </w:r>
          </w:hyperlink>
        </w:p>
        <w:p w14:paraId="7FF2C576" w14:textId="0D1D170F" w:rsidR="001A41F4" w:rsidRDefault="00C702C8">
          <w:pPr>
            <w:pStyle w:val="TOC2"/>
            <w:rPr>
              <w:noProof/>
              <w:lang w:val="en-US"/>
            </w:rPr>
          </w:pPr>
          <w:hyperlink w:anchor="_Toc148942100" w:history="1">
            <w:r w:rsidR="001A41F4" w:rsidRPr="00A44322">
              <w:rPr>
                <w:rStyle w:val="Hyperlink"/>
                <w:b/>
                <w:bCs/>
                <w:noProof/>
              </w:rPr>
              <w:t>2.5.</w:t>
            </w:r>
            <w:r w:rsidR="001A41F4">
              <w:rPr>
                <w:noProof/>
                <w:lang w:val="en-US"/>
              </w:rPr>
              <w:tab/>
            </w:r>
            <w:r w:rsidR="001A41F4" w:rsidRPr="00A44322">
              <w:rPr>
                <w:rStyle w:val="Hyperlink"/>
                <w:b/>
                <w:bCs/>
                <w:noProof/>
              </w:rPr>
              <w:t>Creativity versus technical proficiency in the assessment of children’s narrative writing</w:t>
            </w:r>
            <w:r w:rsidR="001A41F4">
              <w:rPr>
                <w:noProof/>
                <w:webHidden/>
              </w:rPr>
              <w:tab/>
            </w:r>
            <w:r w:rsidR="001A41F4">
              <w:rPr>
                <w:noProof/>
                <w:webHidden/>
              </w:rPr>
              <w:fldChar w:fldCharType="begin"/>
            </w:r>
            <w:r w:rsidR="001A41F4">
              <w:rPr>
                <w:noProof/>
                <w:webHidden/>
              </w:rPr>
              <w:instrText xml:space="preserve"> PAGEREF _Toc148942100 \h </w:instrText>
            </w:r>
            <w:r w:rsidR="001A41F4">
              <w:rPr>
                <w:noProof/>
                <w:webHidden/>
              </w:rPr>
            </w:r>
            <w:r w:rsidR="001A41F4">
              <w:rPr>
                <w:noProof/>
                <w:webHidden/>
              </w:rPr>
              <w:fldChar w:fldCharType="separate"/>
            </w:r>
            <w:r w:rsidR="001A41F4">
              <w:rPr>
                <w:noProof/>
                <w:webHidden/>
              </w:rPr>
              <w:t>11</w:t>
            </w:r>
            <w:r w:rsidR="001A41F4">
              <w:rPr>
                <w:noProof/>
                <w:webHidden/>
              </w:rPr>
              <w:fldChar w:fldCharType="end"/>
            </w:r>
          </w:hyperlink>
        </w:p>
        <w:p w14:paraId="1F8E2C5E" w14:textId="764B89CF" w:rsidR="001A41F4" w:rsidRDefault="00C702C8">
          <w:pPr>
            <w:pStyle w:val="TOC2"/>
            <w:rPr>
              <w:noProof/>
              <w:lang w:val="en-US"/>
            </w:rPr>
          </w:pPr>
          <w:hyperlink w:anchor="_Toc148942101" w:history="1">
            <w:r w:rsidR="001A41F4" w:rsidRPr="00A44322">
              <w:rPr>
                <w:rStyle w:val="Hyperlink"/>
                <w:b/>
                <w:bCs/>
                <w:noProof/>
              </w:rPr>
              <w:t>2.6.</w:t>
            </w:r>
            <w:r w:rsidR="001A41F4">
              <w:rPr>
                <w:noProof/>
                <w:lang w:val="en-US"/>
              </w:rPr>
              <w:tab/>
            </w:r>
            <w:r w:rsidR="001A41F4" w:rsidRPr="00A44322">
              <w:rPr>
                <w:rStyle w:val="Hyperlink"/>
                <w:b/>
                <w:bCs/>
                <w:noProof/>
              </w:rPr>
              <w:t>Some examples of sets of criteria for assessing children’s texts</w:t>
            </w:r>
            <w:r w:rsidR="001A41F4">
              <w:rPr>
                <w:noProof/>
                <w:webHidden/>
              </w:rPr>
              <w:tab/>
            </w:r>
            <w:r w:rsidR="001A41F4">
              <w:rPr>
                <w:noProof/>
                <w:webHidden/>
              </w:rPr>
              <w:fldChar w:fldCharType="begin"/>
            </w:r>
            <w:r w:rsidR="001A41F4">
              <w:rPr>
                <w:noProof/>
                <w:webHidden/>
              </w:rPr>
              <w:instrText xml:space="preserve"> PAGEREF _Toc148942101 \h </w:instrText>
            </w:r>
            <w:r w:rsidR="001A41F4">
              <w:rPr>
                <w:noProof/>
                <w:webHidden/>
              </w:rPr>
            </w:r>
            <w:r w:rsidR="001A41F4">
              <w:rPr>
                <w:noProof/>
                <w:webHidden/>
              </w:rPr>
              <w:fldChar w:fldCharType="separate"/>
            </w:r>
            <w:r w:rsidR="001A41F4">
              <w:rPr>
                <w:noProof/>
                <w:webHidden/>
              </w:rPr>
              <w:t>12</w:t>
            </w:r>
            <w:r w:rsidR="001A41F4">
              <w:rPr>
                <w:noProof/>
                <w:webHidden/>
              </w:rPr>
              <w:fldChar w:fldCharType="end"/>
            </w:r>
          </w:hyperlink>
        </w:p>
        <w:p w14:paraId="2C48C63A" w14:textId="544DF102" w:rsidR="001A41F4" w:rsidRDefault="00C702C8">
          <w:pPr>
            <w:pStyle w:val="TOC2"/>
            <w:rPr>
              <w:noProof/>
              <w:lang w:val="en-US"/>
            </w:rPr>
          </w:pPr>
          <w:hyperlink w:anchor="_Toc148942102" w:history="1">
            <w:r w:rsidR="001A41F4" w:rsidRPr="00A44322">
              <w:rPr>
                <w:rStyle w:val="Hyperlink"/>
                <w:b/>
                <w:bCs/>
                <w:noProof/>
              </w:rPr>
              <w:t>2.7.</w:t>
            </w:r>
            <w:r w:rsidR="001A41F4">
              <w:rPr>
                <w:noProof/>
                <w:lang w:val="en-US"/>
              </w:rPr>
              <w:tab/>
            </w:r>
            <w:r w:rsidR="001A41F4" w:rsidRPr="00A44322">
              <w:rPr>
                <w:rStyle w:val="Hyperlink"/>
                <w:b/>
                <w:bCs/>
                <w:noProof/>
              </w:rPr>
              <w:t>Descriptions of stages and levels of writing development</w:t>
            </w:r>
            <w:r w:rsidR="001A41F4">
              <w:rPr>
                <w:noProof/>
                <w:webHidden/>
              </w:rPr>
              <w:tab/>
            </w:r>
            <w:r w:rsidR="001A41F4">
              <w:rPr>
                <w:noProof/>
                <w:webHidden/>
              </w:rPr>
              <w:fldChar w:fldCharType="begin"/>
            </w:r>
            <w:r w:rsidR="001A41F4">
              <w:rPr>
                <w:noProof/>
                <w:webHidden/>
              </w:rPr>
              <w:instrText xml:space="preserve"> PAGEREF _Toc148942102 \h </w:instrText>
            </w:r>
            <w:r w:rsidR="001A41F4">
              <w:rPr>
                <w:noProof/>
                <w:webHidden/>
              </w:rPr>
            </w:r>
            <w:r w:rsidR="001A41F4">
              <w:rPr>
                <w:noProof/>
                <w:webHidden/>
              </w:rPr>
              <w:fldChar w:fldCharType="separate"/>
            </w:r>
            <w:r w:rsidR="001A41F4">
              <w:rPr>
                <w:noProof/>
                <w:webHidden/>
              </w:rPr>
              <w:t>14</w:t>
            </w:r>
            <w:r w:rsidR="001A41F4">
              <w:rPr>
                <w:noProof/>
                <w:webHidden/>
              </w:rPr>
              <w:fldChar w:fldCharType="end"/>
            </w:r>
          </w:hyperlink>
        </w:p>
        <w:p w14:paraId="7EE95BC2" w14:textId="47BBD3F4" w:rsidR="001A41F4" w:rsidRDefault="00C702C8">
          <w:pPr>
            <w:pStyle w:val="TOC1"/>
            <w:rPr>
              <w:noProof/>
              <w:lang w:val="en-US"/>
            </w:rPr>
          </w:pPr>
          <w:hyperlink w:anchor="_Toc148942103" w:history="1">
            <w:r w:rsidR="001A41F4" w:rsidRPr="00A44322">
              <w:rPr>
                <w:rStyle w:val="Hyperlink"/>
                <w:b/>
                <w:bCs/>
                <w:noProof/>
              </w:rPr>
              <w:t>3.</w:t>
            </w:r>
            <w:r w:rsidR="001A41F4">
              <w:rPr>
                <w:noProof/>
                <w:lang w:val="en-US"/>
              </w:rPr>
              <w:tab/>
            </w:r>
            <w:r w:rsidR="001A41F4" w:rsidRPr="00A44322">
              <w:rPr>
                <w:rStyle w:val="Hyperlink"/>
                <w:b/>
                <w:bCs/>
                <w:noProof/>
              </w:rPr>
              <w:t>Purpose and research questions</w:t>
            </w:r>
            <w:r w:rsidR="001A41F4">
              <w:rPr>
                <w:noProof/>
                <w:webHidden/>
              </w:rPr>
              <w:tab/>
            </w:r>
            <w:r w:rsidR="001A41F4">
              <w:rPr>
                <w:noProof/>
                <w:webHidden/>
              </w:rPr>
              <w:fldChar w:fldCharType="begin"/>
            </w:r>
            <w:r w:rsidR="001A41F4">
              <w:rPr>
                <w:noProof/>
                <w:webHidden/>
              </w:rPr>
              <w:instrText xml:space="preserve"> PAGEREF _Toc148942103 \h </w:instrText>
            </w:r>
            <w:r w:rsidR="001A41F4">
              <w:rPr>
                <w:noProof/>
                <w:webHidden/>
              </w:rPr>
            </w:r>
            <w:r w:rsidR="001A41F4">
              <w:rPr>
                <w:noProof/>
                <w:webHidden/>
              </w:rPr>
              <w:fldChar w:fldCharType="separate"/>
            </w:r>
            <w:r w:rsidR="001A41F4">
              <w:rPr>
                <w:noProof/>
                <w:webHidden/>
              </w:rPr>
              <w:t>14</w:t>
            </w:r>
            <w:r w:rsidR="001A41F4">
              <w:rPr>
                <w:noProof/>
                <w:webHidden/>
              </w:rPr>
              <w:fldChar w:fldCharType="end"/>
            </w:r>
          </w:hyperlink>
        </w:p>
        <w:p w14:paraId="5972269F" w14:textId="2EB0A82B" w:rsidR="001A41F4" w:rsidRDefault="00C702C8">
          <w:pPr>
            <w:pStyle w:val="TOC1"/>
            <w:rPr>
              <w:noProof/>
              <w:lang w:val="en-US"/>
            </w:rPr>
          </w:pPr>
          <w:hyperlink w:anchor="_Toc148942104" w:history="1">
            <w:r w:rsidR="001A41F4" w:rsidRPr="00A44322">
              <w:rPr>
                <w:rStyle w:val="Hyperlink"/>
                <w:b/>
                <w:bCs/>
                <w:noProof/>
              </w:rPr>
              <w:t>4.</w:t>
            </w:r>
            <w:r w:rsidR="001A41F4">
              <w:rPr>
                <w:noProof/>
                <w:lang w:val="en-US"/>
              </w:rPr>
              <w:tab/>
            </w:r>
            <w:r w:rsidR="001A41F4" w:rsidRPr="00A44322">
              <w:rPr>
                <w:rStyle w:val="Hyperlink"/>
                <w:b/>
                <w:bCs/>
                <w:noProof/>
              </w:rPr>
              <w:t>Methodology</w:t>
            </w:r>
            <w:r w:rsidR="001A41F4">
              <w:rPr>
                <w:noProof/>
                <w:webHidden/>
              </w:rPr>
              <w:tab/>
            </w:r>
            <w:r w:rsidR="001A41F4">
              <w:rPr>
                <w:noProof/>
                <w:webHidden/>
              </w:rPr>
              <w:fldChar w:fldCharType="begin"/>
            </w:r>
            <w:r w:rsidR="001A41F4">
              <w:rPr>
                <w:noProof/>
                <w:webHidden/>
              </w:rPr>
              <w:instrText xml:space="preserve"> PAGEREF _Toc148942104 \h </w:instrText>
            </w:r>
            <w:r w:rsidR="001A41F4">
              <w:rPr>
                <w:noProof/>
                <w:webHidden/>
              </w:rPr>
            </w:r>
            <w:r w:rsidR="001A41F4">
              <w:rPr>
                <w:noProof/>
                <w:webHidden/>
              </w:rPr>
              <w:fldChar w:fldCharType="separate"/>
            </w:r>
            <w:r w:rsidR="001A41F4">
              <w:rPr>
                <w:noProof/>
                <w:webHidden/>
              </w:rPr>
              <w:t>15</w:t>
            </w:r>
            <w:r w:rsidR="001A41F4">
              <w:rPr>
                <w:noProof/>
                <w:webHidden/>
              </w:rPr>
              <w:fldChar w:fldCharType="end"/>
            </w:r>
          </w:hyperlink>
        </w:p>
        <w:p w14:paraId="0B40996D" w14:textId="2F03DED6" w:rsidR="001A41F4" w:rsidRDefault="00C702C8">
          <w:pPr>
            <w:pStyle w:val="TOC2"/>
            <w:rPr>
              <w:noProof/>
              <w:lang w:val="en-US"/>
            </w:rPr>
          </w:pPr>
          <w:hyperlink w:anchor="_Toc148942105" w:history="1">
            <w:r w:rsidR="001A41F4" w:rsidRPr="00A44322">
              <w:rPr>
                <w:rStyle w:val="Hyperlink"/>
                <w:b/>
                <w:bCs/>
                <w:noProof/>
              </w:rPr>
              <w:t>4.1.</w:t>
            </w:r>
            <w:r w:rsidR="001A41F4">
              <w:rPr>
                <w:noProof/>
                <w:lang w:val="en-US"/>
              </w:rPr>
              <w:tab/>
            </w:r>
            <w:r w:rsidR="001A41F4" w:rsidRPr="00A44322">
              <w:rPr>
                <w:rStyle w:val="Hyperlink"/>
                <w:b/>
                <w:bCs/>
                <w:noProof/>
              </w:rPr>
              <w:t>Development of the writing assessment procedure and other instrumentation</w:t>
            </w:r>
            <w:r w:rsidR="001A41F4">
              <w:rPr>
                <w:noProof/>
                <w:webHidden/>
              </w:rPr>
              <w:tab/>
            </w:r>
            <w:r w:rsidR="001A41F4">
              <w:rPr>
                <w:noProof/>
                <w:webHidden/>
              </w:rPr>
              <w:fldChar w:fldCharType="begin"/>
            </w:r>
            <w:r w:rsidR="001A41F4">
              <w:rPr>
                <w:noProof/>
                <w:webHidden/>
              </w:rPr>
              <w:instrText xml:space="preserve"> PAGEREF _Toc148942105 \h </w:instrText>
            </w:r>
            <w:r w:rsidR="001A41F4">
              <w:rPr>
                <w:noProof/>
                <w:webHidden/>
              </w:rPr>
            </w:r>
            <w:r w:rsidR="001A41F4">
              <w:rPr>
                <w:noProof/>
                <w:webHidden/>
              </w:rPr>
              <w:fldChar w:fldCharType="separate"/>
            </w:r>
            <w:r w:rsidR="001A41F4">
              <w:rPr>
                <w:noProof/>
                <w:webHidden/>
              </w:rPr>
              <w:t>15</w:t>
            </w:r>
            <w:r w:rsidR="001A41F4">
              <w:rPr>
                <w:noProof/>
                <w:webHidden/>
              </w:rPr>
              <w:fldChar w:fldCharType="end"/>
            </w:r>
          </w:hyperlink>
        </w:p>
        <w:p w14:paraId="484AA125" w14:textId="6A5312A3" w:rsidR="001A41F4" w:rsidRDefault="00C702C8">
          <w:pPr>
            <w:pStyle w:val="TOC2"/>
            <w:rPr>
              <w:noProof/>
              <w:lang w:val="en-US"/>
            </w:rPr>
          </w:pPr>
          <w:hyperlink w:anchor="_Toc148942106" w:history="1">
            <w:r w:rsidR="001A41F4" w:rsidRPr="00A44322">
              <w:rPr>
                <w:rStyle w:val="Hyperlink"/>
                <w:b/>
                <w:bCs/>
                <w:noProof/>
              </w:rPr>
              <w:t>4.2.</w:t>
            </w:r>
            <w:r w:rsidR="001A41F4">
              <w:rPr>
                <w:noProof/>
                <w:lang w:val="en-US"/>
              </w:rPr>
              <w:tab/>
            </w:r>
            <w:r w:rsidR="001A41F4" w:rsidRPr="00A44322">
              <w:rPr>
                <w:rStyle w:val="Hyperlink"/>
                <w:b/>
                <w:bCs/>
                <w:noProof/>
              </w:rPr>
              <w:t>Training of scorers and of citizen volunteers</w:t>
            </w:r>
            <w:r w:rsidR="001A41F4">
              <w:rPr>
                <w:noProof/>
                <w:webHidden/>
              </w:rPr>
              <w:tab/>
            </w:r>
            <w:r w:rsidR="001A41F4">
              <w:rPr>
                <w:noProof/>
                <w:webHidden/>
              </w:rPr>
              <w:fldChar w:fldCharType="begin"/>
            </w:r>
            <w:r w:rsidR="001A41F4">
              <w:rPr>
                <w:noProof/>
                <w:webHidden/>
              </w:rPr>
              <w:instrText xml:space="preserve"> PAGEREF _Toc148942106 \h </w:instrText>
            </w:r>
            <w:r w:rsidR="001A41F4">
              <w:rPr>
                <w:noProof/>
                <w:webHidden/>
              </w:rPr>
            </w:r>
            <w:r w:rsidR="001A41F4">
              <w:rPr>
                <w:noProof/>
                <w:webHidden/>
              </w:rPr>
              <w:fldChar w:fldCharType="separate"/>
            </w:r>
            <w:r w:rsidR="001A41F4">
              <w:rPr>
                <w:noProof/>
                <w:webHidden/>
              </w:rPr>
              <w:t>16</w:t>
            </w:r>
            <w:r w:rsidR="001A41F4">
              <w:rPr>
                <w:noProof/>
                <w:webHidden/>
              </w:rPr>
              <w:fldChar w:fldCharType="end"/>
            </w:r>
          </w:hyperlink>
        </w:p>
        <w:p w14:paraId="7214EB45" w14:textId="6C61FED6" w:rsidR="001A41F4" w:rsidRDefault="00C702C8">
          <w:pPr>
            <w:pStyle w:val="TOC2"/>
            <w:rPr>
              <w:noProof/>
              <w:lang w:val="en-US"/>
            </w:rPr>
          </w:pPr>
          <w:hyperlink w:anchor="_Toc148942107" w:history="1">
            <w:r w:rsidR="001A41F4" w:rsidRPr="00A44322">
              <w:rPr>
                <w:rStyle w:val="Hyperlink"/>
                <w:b/>
                <w:bCs/>
                <w:noProof/>
              </w:rPr>
              <w:t>4.3.</w:t>
            </w:r>
            <w:r w:rsidR="001A41F4">
              <w:rPr>
                <w:noProof/>
                <w:lang w:val="en-US"/>
              </w:rPr>
              <w:tab/>
            </w:r>
            <w:r w:rsidR="001A41F4" w:rsidRPr="00A44322">
              <w:rPr>
                <w:rStyle w:val="Hyperlink"/>
                <w:b/>
                <w:bCs/>
                <w:noProof/>
              </w:rPr>
              <w:t>Sampling of children for the pilot assessment</w:t>
            </w:r>
            <w:r w:rsidR="001A41F4">
              <w:rPr>
                <w:noProof/>
                <w:webHidden/>
              </w:rPr>
              <w:tab/>
            </w:r>
            <w:r w:rsidR="001A41F4">
              <w:rPr>
                <w:noProof/>
                <w:webHidden/>
              </w:rPr>
              <w:fldChar w:fldCharType="begin"/>
            </w:r>
            <w:r w:rsidR="001A41F4">
              <w:rPr>
                <w:noProof/>
                <w:webHidden/>
              </w:rPr>
              <w:instrText xml:space="preserve"> PAGEREF _Toc148942107 \h </w:instrText>
            </w:r>
            <w:r w:rsidR="001A41F4">
              <w:rPr>
                <w:noProof/>
                <w:webHidden/>
              </w:rPr>
            </w:r>
            <w:r w:rsidR="001A41F4">
              <w:rPr>
                <w:noProof/>
                <w:webHidden/>
              </w:rPr>
              <w:fldChar w:fldCharType="separate"/>
            </w:r>
            <w:r w:rsidR="001A41F4">
              <w:rPr>
                <w:noProof/>
                <w:webHidden/>
              </w:rPr>
              <w:t>16</w:t>
            </w:r>
            <w:r w:rsidR="001A41F4">
              <w:rPr>
                <w:noProof/>
                <w:webHidden/>
              </w:rPr>
              <w:fldChar w:fldCharType="end"/>
            </w:r>
          </w:hyperlink>
        </w:p>
        <w:p w14:paraId="2792A650" w14:textId="6D93AFBC" w:rsidR="001A41F4" w:rsidRDefault="00C702C8">
          <w:pPr>
            <w:pStyle w:val="TOC2"/>
            <w:rPr>
              <w:noProof/>
              <w:lang w:val="en-US"/>
            </w:rPr>
          </w:pPr>
          <w:hyperlink w:anchor="_Toc148942108" w:history="1">
            <w:r w:rsidR="001A41F4" w:rsidRPr="00A44322">
              <w:rPr>
                <w:rStyle w:val="Hyperlink"/>
                <w:b/>
                <w:bCs/>
                <w:noProof/>
              </w:rPr>
              <w:t>4.5.</w:t>
            </w:r>
            <w:r w:rsidR="001A41F4">
              <w:rPr>
                <w:noProof/>
                <w:lang w:val="en-US"/>
              </w:rPr>
              <w:tab/>
            </w:r>
            <w:r w:rsidR="001A41F4" w:rsidRPr="00A44322">
              <w:rPr>
                <w:rStyle w:val="Hyperlink"/>
                <w:b/>
                <w:bCs/>
                <w:noProof/>
              </w:rPr>
              <w:t>Approach to analysis of the data</w:t>
            </w:r>
            <w:r w:rsidR="001A41F4">
              <w:rPr>
                <w:noProof/>
                <w:webHidden/>
              </w:rPr>
              <w:tab/>
            </w:r>
            <w:r w:rsidR="001A41F4">
              <w:rPr>
                <w:noProof/>
                <w:webHidden/>
              </w:rPr>
              <w:fldChar w:fldCharType="begin"/>
            </w:r>
            <w:r w:rsidR="001A41F4">
              <w:rPr>
                <w:noProof/>
                <w:webHidden/>
              </w:rPr>
              <w:instrText xml:space="preserve"> PAGEREF _Toc148942108 \h </w:instrText>
            </w:r>
            <w:r w:rsidR="001A41F4">
              <w:rPr>
                <w:noProof/>
                <w:webHidden/>
              </w:rPr>
            </w:r>
            <w:r w:rsidR="001A41F4">
              <w:rPr>
                <w:noProof/>
                <w:webHidden/>
              </w:rPr>
              <w:fldChar w:fldCharType="separate"/>
            </w:r>
            <w:r w:rsidR="001A41F4">
              <w:rPr>
                <w:noProof/>
                <w:webHidden/>
              </w:rPr>
              <w:t>17</w:t>
            </w:r>
            <w:r w:rsidR="001A41F4">
              <w:rPr>
                <w:noProof/>
                <w:webHidden/>
              </w:rPr>
              <w:fldChar w:fldCharType="end"/>
            </w:r>
          </w:hyperlink>
        </w:p>
        <w:p w14:paraId="4003026F" w14:textId="1551C303" w:rsidR="001A41F4" w:rsidRDefault="00C702C8">
          <w:pPr>
            <w:pStyle w:val="TOC1"/>
            <w:rPr>
              <w:noProof/>
              <w:lang w:val="en-US"/>
            </w:rPr>
          </w:pPr>
          <w:hyperlink w:anchor="_Toc148942109" w:history="1">
            <w:r w:rsidR="001A41F4" w:rsidRPr="00A44322">
              <w:rPr>
                <w:rStyle w:val="Hyperlink"/>
                <w:b/>
                <w:bCs/>
                <w:noProof/>
              </w:rPr>
              <w:t>5.</w:t>
            </w:r>
            <w:r w:rsidR="001A41F4">
              <w:rPr>
                <w:noProof/>
                <w:lang w:val="en-US"/>
              </w:rPr>
              <w:tab/>
            </w:r>
            <w:r w:rsidR="001A41F4" w:rsidRPr="00A44322">
              <w:rPr>
                <w:rStyle w:val="Hyperlink"/>
                <w:b/>
                <w:bCs/>
                <w:noProof/>
              </w:rPr>
              <w:t>Findings</w:t>
            </w:r>
            <w:r w:rsidR="001A41F4">
              <w:rPr>
                <w:noProof/>
                <w:webHidden/>
              </w:rPr>
              <w:tab/>
            </w:r>
            <w:r w:rsidR="001A41F4">
              <w:rPr>
                <w:noProof/>
                <w:webHidden/>
              </w:rPr>
              <w:fldChar w:fldCharType="begin"/>
            </w:r>
            <w:r w:rsidR="001A41F4">
              <w:rPr>
                <w:noProof/>
                <w:webHidden/>
              </w:rPr>
              <w:instrText xml:space="preserve"> PAGEREF _Toc148942109 \h </w:instrText>
            </w:r>
            <w:r w:rsidR="001A41F4">
              <w:rPr>
                <w:noProof/>
                <w:webHidden/>
              </w:rPr>
            </w:r>
            <w:r w:rsidR="001A41F4">
              <w:rPr>
                <w:noProof/>
                <w:webHidden/>
              </w:rPr>
              <w:fldChar w:fldCharType="separate"/>
            </w:r>
            <w:r w:rsidR="001A41F4">
              <w:rPr>
                <w:noProof/>
                <w:webHidden/>
              </w:rPr>
              <w:t>18</w:t>
            </w:r>
            <w:r w:rsidR="001A41F4">
              <w:rPr>
                <w:noProof/>
                <w:webHidden/>
              </w:rPr>
              <w:fldChar w:fldCharType="end"/>
            </w:r>
          </w:hyperlink>
        </w:p>
        <w:p w14:paraId="4E813F14" w14:textId="6D33E6F1" w:rsidR="001A41F4" w:rsidRDefault="00C702C8">
          <w:pPr>
            <w:pStyle w:val="TOC2"/>
            <w:rPr>
              <w:noProof/>
              <w:lang w:val="en-US"/>
            </w:rPr>
          </w:pPr>
          <w:hyperlink w:anchor="_Toc148942110" w:history="1">
            <w:r w:rsidR="001A41F4" w:rsidRPr="00A44322">
              <w:rPr>
                <w:rStyle w:val="Hyperlink"/>
                <w:b/>
                <w:bCs/>
                <w:noProof/>
              </w:rPr>
              <w:t>5.1.</w:t>
            </w:r>
            <w:r w:rsidR="001A41F4">
              <w:rPr>
                <w:noProof/>
                <w:lang w:val="en-US"/>
              </w:rPr>
              <w:tab/>
            </w:r>
            <w:r w:rsidR="001A41F4" w:rsidRPr="00A44322">
              <w:rPr>
                <w:rStyle w:val="Hyperlink"/>
                <w:b/>
                <w:bCs/>
                <w:noProof/>
              </w:rPr>
              <w:t>Validity and reliability of the writing assessment procedures</w:t>
            </w:r>
            <w:r w:rsidR="001A41F4">
              <w:rPr>
                <w:noProof/>
                <w:webHidden/>
              </w:rPr>
              <w:tab/>
            </w:r>
            <w:r w:rsidR="001A41F4">
              <w:rPr>
                <w:noProof/>
                <w:webHidden/>
              </w:rPr>
              <w:fldChar w:fldCharType="begin"/>
            </w:r>
            <w:r w:rsidR="001A41F4">
              <w:rPr>
                <w:noProof/>
                <w:webHidden/>
              </w:rPr>
              <w:instrText xml:space="preserve"> PAGEREF _Toc148942110 \h </w:instrText>
            </w:r>
            <w:r w:rsidR="001A41F4">
              <w:rPr>
                <w:noProof/>
                <w:webHidden/>
              </w:rPr>
            </w:r>
            <w:r w:rsidR="001A41F4">
              <w:rPr>
                <w:noProof/>
                <w:webHidden/>
              </w:rPr>
              <w:fldChar w:fldCharType="separate"/>
            </w:r>
            <w:r w:rsidR="001A41F4">
              <w:rPr>
                <w:noProof/>
                <w:webHidden/>
              </w:rPr>
              <w:t>18</w:t>
            </w:r>
            <w:r w:rsidR="001A41F4">
              <w:rPr>
                <w:noProof/>
                <w:webHidden/>
              </w:rPr>
              <w:fldChar w:fldCharType="end"/>
            </w:r>
          </w:hyperlink>
        </w:p>
        <w:p w14:paraId="4F5DCB8A" w14:textId="326A5DBA" w:rsidR="001A41F4" w:rsidRDefault="00C702C8">
          <w:pPr>
            <w:pStyle w:val="TOC2"/>
            <w:rPr>
              <w:noProof/>
              <w:lang w:val="en-US"/>
            </w:rPr>
          </w:pPr>
          <w:hyperlink w:anchor="_Toc148942111" w:history="1">
            <w:r w:rsidR="001A41F4" w:rsidRPr="00A44322">
              <w:rPr>
                <w:rStyle w:val="Hyperlink"/>
                <w:b/>
                <w:bCs/>
                <w:noProof/>
              </w:rPr>
              <w:t>5.2.</w:t>
            </w:r>
            <w:r w:rsidR="001A41F4">
              <w:rPr>
                <w:noProof/>
                <w:lang w:val="en-US"/>
              </w:rPr>
              <w:tab/>
            </w:r>
            <w:r w:rsidR="001A41F4" w:rsidRPr="00A44322">
              <w:rPr>
                <w:rStyle w:val="Hyperlink"/>
                <w:b/>
                <w:bCs/>
                <w:noProof/>
              </w:rPr>
              <w:t>The final writing scores and writing levels</w:t>
            </w:r>
            <w:r w:rsidR="001A41F4">
              <w:rPr>
                <w:noProof/>
                <w:webHidden/>
              </w:rPr>
              <w:tab/>
            </w:r>
            <w:r w:rsidR="001A41F4">
              <w:rPr>
                <w:noProof/>
                <w:webHidden/>
              </w:rPr>
              <w:fldChar w:fldCharType="begin"/>
            </w:r>
            <w:r w:rsidR="001A41F4">
              <w:rPr>
                <w:noProof/>
                <w:webHidden/>
              </w:rPr>
              <w:instrText xml:space="preserve"> PAGEREF _Toc148942111 \h </w:instrText>
            </w:r>
            <w:r w:rsidR="001A41F4">
              <w:rPr>
                <w:noProof/>
                <w:webHidden/>
              </w:rPr>
            </w:r>
            <w:r w:rsidR="001A41F4">
              <w:rPr>
                <w:noProof/>
                <w:webHidden/>
              </w:rPr>
              <w:fldChar w:fldCharType="separate"/>
            </w:r>
            <w:r w:rsidR="001A41F4">
              <w:rPr>
                <w:noProof/>
                <w:webHidden/>
              </w:rPr>
              <w:t>19</w:t>
            </w:r>
            <w:r w:rsidR="001A41F4">
              <w:rPr>
                <w:noProof/>
                <w:webHidden/>
              </w:rPr>
              <w:fldChar w:fldCharType="end"/>
            </w:r>
          </w:hyperlink>
        </w:p>
        <w:p w14:paraId="5C564ED7" w14:textId="788207BC" w:rsidR="001A41F4" w:rsidRDefault="00C702C8">
          <w:pPr>
            <w:pStyle w:val="TOC2"/>
            <w:rPr>
              <w:noProof/>
              <w:lang w:val="en-US"/>
            </w:rPr>
          </w:pPr>
          <w:hyperlink w:anchor="_Toc148942112" w:history="1">
            <w:r w:rsidR="001A41F4" w:rsidRPr="00A44322">
              <w:rPr>
                <w:rStyle w:val="Hyperlink"/>
                <w:b/>
                <w:bCs/>
                <w:noProof/>
              </w:rPr>
              <w:t>5.3.</w:t>
            </w:r>
            <w:r w:rsidR="001A41F4">
              <w:rPr>
                <w:noProof/>
                <w:lang w:val="en-US"/>
              </w:rPr>
              <w:tab/>
            </w:r>
            <w:r w:rsidR="001A41F4" w:rsidRPr="00A44322">
              <w:rPr>
                <w:rStyle w:val="Hyperlink"/>
                <w:b/>
                <w:bCs/>
                <w:noProof/>
              </w:rPr>
              <w:t>Strengths and weaknesses of the narrative texts</w:t>
            </w:r>
            <w:r w:rsidR="001A41F4">
              <w:rPr>
                <w:noProof/>
                <w:webHidden/>
              </w:rPr>
              <w:tab/>
            </w:r>
            <w:r w:rsidR="001A41F4">
              <w:rPr>
                <w:noProof/>
                <w:webHidden/>
              </w:rPr>
              <w:fldChar w:fldCharType="begin"/>
            </w:r>
            <w:r w:rsidR="001A41F4">
              <w:rPr>
                <w:noProof/>
                <w:webHidden/>
              </w:rPr>
              <w:instrText xml:space="preserve"> PAGEREF _Toc148942112 \h </w:instrText>
            </w:r>
            <w:r w:rsidR="001A41F4">
              <w:rPr>
                <w:noProof/>
                <w:webHidden/>
              </w:rPr>
            </w:r>
            <w:r w:rsidR="001A41F4">
              <w:rPr>
                <w:noProof/>
                <w:webHidden/>
              </w:rPr>
              <w:fldChar w:fldCharType="separate"/>
            </w:r>
            <w:r w:rsidR="001A41F4">
              <w:rPr>
                <w:noProof/>
                <w:webHidden/>
              </w:rPr>
              <w:t>22</w:t>
            </w:r>
            <w:r w:rsidR="001A41F4">
              <w:rPr>
                <w:noProof/>
                <w:webHidden/>
              </w:rPr>
              <w:fldChar w:fldCharType="end"/>
            </w:r>
          </w:hyperlink>
        </w:p>
        <w:p w14:paraId="761B628C" w14:textId="0D80917B" w:rsidR="001A41F4" w:rsidRDefault="00C702C8">
          <w:pPr>
            <w:pStyle w:val="TOC3"/>
            <w:tabs>
              <w:tab w:val="left" w:pos="1320"/>
              <w:tab w:val="right" w:leader="dot" w:pos="9016"/>
            </w:tabs>
            <w:rPr>
              <w:noProof/>
              <w:lang w:val="en-US"/>
            </w:rPr>
          </w:pPr>
          <w:hyperlink w:anchor="_Toc148942113" w:history="1">
            <w:r w:rsidR="001A41F4" w:rsidRPr="00A44322">
              <w:rPr>
                <w:rStyle w:val="Hyperlink"/>
                <w:b/>
                <w:bCs/>
                <w:noProof/>
              </w:rPr>
              <w:t>5.3.1.</w:t>
            </w:r>
            <w:r w:rsidR="001A41F4">
              <w:rPr>
                <w:noProof/>
                <w:lang w:val="en-US"/>
              </w:rPr>
              <w:tab/>
            </w:r>
            <w:r w:rsidR="001A41F4" w:rsidRPr="00A44322">
              <w:rPr>
                <w:rStyle w:val="Hyperlink"/>
                <w:b/>
                <w:bCs/>
                <w:noProof/>
              </w:rPr>
              <w:t>Meaning and relevance</w:t>
            </w:r>
            <w:r w:rsidR="001A41F4">
              <w:rPr>
                <w:noProof/>
                <w:webHidden/>
              </w:rPr>
              <w:tab/>
            </w:r>
            <w:r w:rsidR="001A41F4">
              <w:rPr>
                <w:noProof/>
                <w:webHidden/>
              </w:rPr>
              <w:fldChar w:fldCharType="begin"/>
            </w:r>
            <w:r w:rsidR="001A41F4">
              <w:rPr>
                <w:noProof/>
                <w:webHidden/>
              </w:rPr>
              <w:instrText xml:space="preserve"> PAGEREF _Toc148942113 \h </w:instrText>
            </w:r>
            <w:r w:rsidR="001A41F4">
              <w:rPr>
                <w:noProof/>
                <w:webHidden/>
              </w:rPr>
            </w:r>
            <w:r w:rsidR="001A41F4">
              <w:rPr>
                <w:noProof/>
                <w:webHidden/>
              </w:rPr>
              <w:fldChar w:fldCharType="separate"/>
            </w:r>
            <w:r w:rsidR="001A41F4">
              <w:rPr>
                <w:noProof/>
                <w:webHidden/>
              </w:rPr>
              <w:t>22</w:t>
            </w:r>
            <w:r w:rsidR="001A41F4">
              <w:rPr>
                <w:noProof/>
                <w:webHidden/>
              </w:rPr>
              <w:fldChar w:fldCharType="end"/>
            </w:r>
          </w:hyperlink>
        </w:p>
        <w:p w14:paraId="13A089E7" w14:textId="72D24865" w:rsidR="001A41F4" w:rsidRDefault="00C702C8">
          <w:pPr>
            <w:pStyle w:val="TOC3"/>
            <w:tabs>
              <w:tab w:val="left" w:pos="1320"/>
              <w:tab w:val="right" w:leader="dot" w:pos="9016"/>
            </w:tabs>
            <w:rPr>
              <w:noProof/>
              <w:lang w:val="en-US"/>
            </w:rPr>
          </w:pPr>
          <w:hyperlink w:anchor="_Toc148942114" w:history="1">
            <w:r w:rsidR="001A41F4" w:rsidRPr="00A44322">
              <w:rPr>
                <w:rStyle w:val="Hyperlink"/>
                <w:b/>
                <w:bCs/>
                <w:noProof/>
              </w:rPr>
              <w:t>5.3.2.</w:t>
            </w:r>
            <w:r w:rsidR="001A41F4">
              <w:rPr>
                <w:noProof/>
                <w:lang w:val="en-US"/>
              </w:rPr>
              <w:tab/>
            </w:r>
            <w:r w:rsidR="001A41F4" w:rsidRPr="00A44322">
              <w:rPr>
                <w:rStyle w:val="Hyperlink"/>
                <w:b/>
                <w:bCs/>
                <w:noProof/>
              </w:rPr>
              <w:t>Structure and organisation</w:t>
            </w:r>
            <w:r w:rsidR="001A41F4">
              <w:rPr>
                <w:noProof/>
                <w:webHidden/>
              </w:rPr>
              <w:tab/>
            </w:r>
            <w:r w:rsidR="001A41F4">
              <w:rPr>
                <w:noProof/>
                <w:webHidden/>
              </w:rPr>
              <w:fldChar w:fldCharType="begin"/>
            </w:r>
            <w:r w:rsidR="001A41F4">
              <w:rPr>
                <w:noProof/>
                <w:webHidden/>
              </w:rPr>
              <w:instrText xml:space="preserve"> PAGEREF _Toc148942114 \h </w:instrText>
            </w:r>
            <w:r w:rsidR="001A41F4">
              <w:rPr>
                <w:noProof/>
                <w:webHidden/>
              </w:rPr>
            </w:r>
            <w:r w:rsidR="001A41F4">
              <w:rPr>
                <w:noProof/>
                <w:webHidden/>
              </w:rPr>
              <w:fldChar w:fldCharType="separate"/>
            </w:r>
            <w:r w:rsidR="001A41F4">
              <w:rPr>
                <w:noProof/>
                <w:webHidden/>
              </w:rPr>
              <w:t>22</w:t>
            </w:r>
            <w:r w:rsidR="001A41F4">
              <w:rPr>
                <w:noProof/>
                <w:webHidden/>
              </w:rPr>
              <w:fldChar w:fldCharType="end"/>
            </w:r>
          </w:hyperlink>
        </w:p>
        <w:p w14:paraId="10D70BE8" w14:textId="0419C8E4" w:rsidR="001A41F4" w:rsidRDefault="00C702C8">
          <w:pPr>
            <w:pStyle w:val="TOC3"/>
            <w:tabs>
              <w:tab w:val="left" w:pos="1320"/>
              <w:tab w:val="right" w:leader="dot" w:pos="9016"/>
            </w:tabs>
            <w:rPr>
              <w:noProof/>
              <w:lang w:val="en-US"/>
            </w:rPr>
          </w:pPr>
          <w:hyperlink w:anchor="_Toc148942115" w:history="1">
            <w:r w:rsidR="001A41F4" w:rsidRPr="00A44322">
              <w:rPr>
                <w:rStyle w:val="Hyperlink"/>
                <w:b/>
                <w:bCs/>
                <w:noProof/>
              </w:rPr>
              <w:t>5.3.3.</w:t>
            </w:r>
            <w:r w:rsidR="001A41F4">
              <w:rPr>
                <w:noProof/>
                <w:lang w:val="en-US"/>
              </w:rPr>
              <w:tab/>
            </w:r>
            <w:r w:rsidR="001A41F4" w:rsidRPr="00A44322">
              <w:rPr>
                <w:rStyle w:val="Hyperlink"/>
                <w:b/>
                <w:bCs/>
                <w:noProof/>
              </w:rPr>
              <w:t>Vocabulary</w:t>
            </w:r>
            <w:r w:rsidR="001A41F4">
              <w:rPr>
                <w:noProof/>
                <w:webHidden/>
              </w:rPr>
              <w:tab/>
            </w:r>
            <w:r w:rsidR="001A41F4">
              <w:rPr>
                <w:noProof/>
                <w:webHidden/>
              </w:rPr>
              <w:fldChar w:fldCharType="begin"/>
            </w:r>
            <w:r w:rsidR="001A41F4">
              <w:rPr>
                <w:noProof/>
                <w:webHidden/>
              </w:rPr>
              <w:instrText xml:space="preserve"> PAGEREF _Toc148942115 \h </w:instrText>
            </w:r>
            <w:r w:rsidR="001A41F4">
              <w:rPr>
                <w:noProof/>
                <w:webHidden/>
              </w:rPr>
            </w:r>
            <w:r w:rsidR="001A41F4">
              <w:rPr>
                <w:noProof/>
                <w:webHidden/>
              </w:rPr>
              <w:fldChar w:fldCharType="separate"/>
            </w:r>
            <w:r w:rsidR="001A41F4">
              <w:rPr>
                <w:noProof/>
                <w:webHidden/>
              </w:rPr>
              <w:t>22</w:t>
            </w:r>
            <w:r w:rsidR="001A41F4">
              <w:rPr>
                <w:noProof/>
                <w:webHidden/>
              </w:rPr>
              <w:fldChar w:fldCharType="end"/>
            </w:r>
          </w:hyperlink>
        </w:p>
        <w:p w14:paraId="24F08479" w14:textId="64940A3F" w:rsidR="001A41F4" w:rsidRDefault="00C702C8">
          <w:pPr>
            <w:pStyle w:val="TOC3"/>
            <w:tabs>
              <w:tab w:val="left" w:pos="1320"/>
              <w:tab w:val="right" w:leader="dot" w:pos="9016"/>
            </w:tabs>
            <w:rPr>
              <w:noProof/>
              <w:lang w:val="en-US"/>
            </w:rPr>
          </w:pPr>
          <w:hyperlink w:anchor="_Toc148942116" w:history="1">
            <w:r w:rsidR="001A41F4" w:rsidRPr="00A44322">
              <w:rPr>
                <w:rStyle w:val="Hyperlink"/>
                <w:b/>
                <w:bCs/>
                <w:noProof/>
              </w:rPr>
              <w:t>5.3.4.</w:t>
            </w:r>
            <w:r w:rsidR="001A41F4">
              <w:rPr>
                <w:noProof/>
                <w:lang w:val="en-US"/>
              </w:rPr>
              <w:tab/>
            </w:r>
            <w:r w:rsidR="001A41F4" w:rsidRPr="00A44322">
              <w:rPr>
                <w:rStyle w:val="Hyperlink"/>
                <w:b/>
                <w:bCs/>
                <w:noProof/>
              </w:rPr>
              <w:t>Grammar, punctuation and spelling</w:t>
            </w:r>
            <w:r w:rsidR="001A41F4">
              <w:rPr>
                <w:noProof/>
                <w:webHidden/>
              </w:rPr>
              <w:tab/>
            </w:r>
            <w:r w:rsidR="001A41F4">
              <w:rPr>
                <w:noProof/>
                <w:webHidden/>
              </w:rPr>
              <w:fldChar w:fldCharType="begin"/>
            </w:r>
            <w:r w:rsidR="001A41F4">
              <w:rPr>
                <w:noProof/>
                <w:webHidden/>
              </w:rPr>
              <w:instrText xml:space="preserve"> PAGEREF _Toc148942116 \h </w:instrText>
            </w:r>
            <w:r w:rsidR="001A41F4">
              <w:rPr>
                <w:noProof/>
                <w:webHidden/>
              </w:rPr>
            </w:r>
            <w:r w:rsidR="001A41F4">
              <w:rPr>
                <w:noProof/>
                <w:webHidden/>
              </w:rPr>
              <w:fldChar w:fldCharType="separate"/>
            </w:r>
            <w:r w:rsidR="001A41F4">
              <w:rPr>
                <w:noProof/>
                <w:webHidden/>
              </w:rPr>
              <w:t>22</w:t>
            </w:r>
            <w:r w:rsidR="001A41F4">
              <w:rPr>
                <w:noProof/>
                <w:webHidden/>
              </w:rPr>
              <w:fldChar w:fldCharType="end"/>
            </w:r>
          </w:hyperlink>
        </w:p>
        <w:p w14:paraId="3A16CA7C" w14:textId="35EABA9D" w:rsidR="001A41F4" w:rsidRDefault="00C702C8">
          <w:pPr>
            <w:pStyle w:val="TOC3"/>
            <w:tabs>
              <w:tab w:val="left" w:pos="1320"/>
              <w:tab w:val="right" w:leader="dot" w:pos="9016"/>
            </w:tabs>
            <w:rPr>
              <w:noProof/>
              <w:lang w:val="en-US"/>
            </w:rPr>
          </w:pPr>
          <w:hyperlink w:anchor="_Toc148942117" w:history="1">
            <w:r w:rsidR="001A41F4" w:rsidRPr="00A44322">
              <w:rPr>
                <w:rStyle w:val="Hyperlink"/>
                <w:b/>
                <w:bCs/>
                <w:noProof/>
              </w:rPr>
              <w:t>5.3.5.</w:t>
            </w:r>
            <w:r w:rsidR="001A41F4">
              <w:rPr>
                <w:noProof/>
                <w:lang w:val="en-US"/>
              </w:rPr>
              <w:tab/>
            </w:r>
            <w:r w:rsidR="001A41F4" w:rsidRPr="00A44322">
              <w:rPr>
                <w:rStyle w:val="Hyperlink"/>
                <w:b/>
                <w:bCs/>
                <w:noProof/>
              </w:rPr>
              <w:t>Handwriting</w:t>
            </w:r>
            <w:r w:rsidR="001A41F4">
              <w:rPr>
                <w:noProof/>
                <w:webHidden/>
              </w:rPr>
              <w:tab/>
            </w:r>
            <w:r w:rsidR="001A41F4">
              <w:rPr>
                <w:noProof/>
                <w:webHidden/>
              </w:rPr>
              <w:fldChar w:fldCharType="begin"/>
            </w:r>
            <w:r w:rsidR="001A41F4">
              <w:rPr>
                <w:noProof/>
                <w:webHidden/>
              </w:rPr>
              <w:instrText xml:space="preserve"> PAGEREF _Toc148942117 \h </w:instrText>
            </w:r>
            <w:r w:rsidR="001A41F4">
              <w:rPr>
                <w:noProof/>
                <w:webHidden/>
              </w:rPr>
            </w:r>
            <w:r w:rsidR="001A41F4">
              <w:rPr>
                <w:noProof/>
                <w:webHidden/>
              </w:rPr>
              <w:fldChar w:fldCharType="separate"/>
            </w:r>
            <w:r w:rsidR="001A41F4">
              <w:rPr>
                <w:noProof/>
                <w:webHidden/>
              </w:rPr>
              <w:t>23</w:t>
            </w:r>
            <w:r w:rsidR="001A41F4">
              <w:rPr>
                <w:noProof/>
                <w:webHidden/>
              </w:rPr>
              <w:fldChar w:fldCharType="end"/>
            </w:r>
          </w:hyperlink>
        </w:p>
        <w:p w14:paraId="1762B730" w14:textId="3EF70C3C" w:rsidR="001A41F4" w:rsidRDefault="00C702C8">
          <w:pPr>
            <w:pStyle w:val="TOC2"/>
            <w:rPr>
              <w:noProof/>
              <w:lang w:val="en-US"/>
            </w:rPr>
          </w:pPr>
          <w:hyperlink w:anchor="_Toc148942118" w:history="1">
            <w:r w:rsidR="001A41F4" w:rsidRPr="00A44322">
              <w:rPr>
                <w:rStyle w:val="Hyperlink"/>
                <w:b/>
                <w:bCs/>
                <w:noProof/>
              </w:rPr>
              <w:t>5.4.</w:t>
            </w:r>
            <w:r w:rsidR="001A41F4">
              <w:rPr>
                <w:noProof/>
                <w:lang w:val="en-US"/>
              </w:rPr>
              <w:tab/>
            </w:r>
            <w:r w:rsidR="001A41F4" w:rsidRPr="00A44322">
              <w:rPr>
                <w:rStyle w:val="Hyperlink"/>
                <w:b/>
                <w:bCs/>
                <w:noProof/>
              </w:rPr>
              <w:t>The relationship between reading levels and writing levels</w:t>
            </w:r>
            <w:r w:rsidR="001A41F4">
              <w:rPr>
                <w:noProof/>
                <w:webHidden/>
              </w:rPr>
              <w:tab/>
            </w:r>
            <w:r w:rsidR="001A41F4">
              <w:rPr>
                <w:noProof/>
                <w:webHidden/>
              </w:rPr>
              <w:fldChar w:fldCharType="begin"/>
            </w:r>
            <w:r w:rsidR="001A41F4">
              <w:rPr>
                <w:noProof/>
                <w:webHidden/>
              </w:rPr>
              <w:instrText xml:space="preserve"> PAGEREF _Toc148942118 \h </w:instrText>
            </w:r>
            <w:r w:rsidR="001A41F4">
              <w:rPr>
                <w:noProof/>
                <w:webHidden/>
              </w:rPr>
            </w:r>
            <w:r w:rsidR="001A41F4">
              <w:rPr>
                <w:noProof/>
                <w:webHidden/>
              </w:rPr>
              <w:fldChar w:fldCharType="separate"/>
            </w:r>
            <w:r w:rsidR="001A41F4">
              <w:rPr>
                <w:noProof/>
                <w:webHidden/>
              </w:rPr>
              <w:t>23</w:t>
            </w:r>
            <w:r w:rsidR="001A41F4">
              <w:rPr>
                <w:noProof/>
                <w:webHidden/>
              </w:rPr>
              <w:fldChar w:fldCharType="end"/>
            </w:r>
          </w:hyperlink>
        </w:p>
        <w:p w14:paraId="411A727F" w14:textId="3C59B607" w:rsidR="001A41F4" w:rsidRDefault="00C702C8">
          <w:pPr>
            <w:pStyle w:val="TOC2"/>
            <w:rPr>
              <w:noProof/>
              <w:lang w:val="en-US"/>
            </w:rPr>
          </w:pPr>
          <w:hyperlink w:anchor="_Toc148942119" w:history="1">
            <w:r w:rsidR="001A41F4" w:rsidRPr="00A44322">
              <w:rPr>
                <w:rStyle w:val="Hyperlink"/>
                <w:b/>
                <w:bCs/>
                <w:noProof/>
              </w:rPr>
              <w:t>5.5.</w:t>
            </w:r>
            <w:r w:rsidR="001A41F4">
              <w:rPr>
                <w:noProof/>
                <w:lang w:val="en-US"/>
              </w:rPr>
              <w:tab/>
            </w:r>
            <w:r w:rsidR="001A41F4" w:rsidRPr="00A44322">
              <w:rPr>
                <w:rStyle w:val="Hyperlink"/>
                <w:b/>
                <w:bCs/>
                <w:noProof/>
              </w:rPr>
              <w:t>Writing achievement in relation to P2-P6 curriculum objectives</w:t>
            </w:r>
            <w:r w:rsidR="001A41F4">
              <w:rPr>
                <w:noProof/>
                <w:webHidden/>
              </w:rPr>
              <w:tab/>
            </w:r>
            <w:r w:rsidR="001A41F4">
              <w:rPr>
                <w:noProof/>
                <w:webHidden/>
              </w:rPr>
              <w:fldChar w:fldCharType="begin"/>
            </w:r>
            <w:r w:rsidR="001A41F4">
              <w:rPr>
                <w:noProof/>
                <w:webHidden/>
              </w:rPr>
              <w:instrText xml:space="preserve"> PAGEREF _Toc148942119 \h </w:instrText>
            </w:r>
            <w:r w:rsidR="001A41F4">
              <w:rPr>
                <w:noProof/>
                <w:webHidden/>
              </w:rPr>
            </w:r>
            <w:r w:rsidR="001A41F4">
              <w:rPr>
                <w:noProof/>
                <w:webHidden/>
              </w:rPr>
              <w:fldChar w:fldCharType="separate"/>
            </w:r>
            <w:r w:rsidR="001A41F4">
              <w:rPr>
                <w:noProof/>
                <w:webHidden/>
              </w:rPr>
              <w:t>24</w:t>
            </w:r>
            <w:r w:rsidR="001A41F4">
              <w:rPr>
                <w:noProof/>
                <w:webHidden/>
              </w:rPr>
              <w:fldChar w:fldCharType="end"/>
            </w:r>
          </w:hyperlink>
        </w:p>
        <w:p w14:paraId="2EA7459C" w14:textId="67A37558" w:rsidR="001A41F4" w:rsidRDefault="00C702C8">
          <w:pPr>
            <w:pStyle w:val="TOC2"/>
            <w:rPr>
              <w:noProof/>
              <w:lang w:val="en-US"/>
            </w:rPr>
          </w:pPr>
          <w:hyperlink w:anchor="_Toc148942120" w:history="1">
            <w:r w:rsidR="001A41F4" w:rsidRPr="00A44322">
              <w:rPr>
                <w:rStyle w:val="Hyperlink"/>
                <w:b/>
                <w:bCs/>
                <w:noProof/>
              </w:rPr>
              <w:t>5.6.</w:t>
            </w:r>
            <w:r w:rsidR="001A41F4">
              <w:rPr>
                <w:noProof/>
                <w:lang w:val="en-US"/>
              </w:rPr>
              <w:tab/>
            </w:r>
            <w:r w:rsidR="001A41F4" w:rsidRPr="00A44322">
              <w:rPr>
                <w:rStyle w:val="Hyperlink"/>
                <w:b/>
                <w:bCs/>
                <w:noProof/>
              </w:rPr>
              <w:t>Writing competences in relation to individual attributes</w:t>
            </w:r>
            <w:r w:rsidR="001A41F4">
              <w:rPr>
                <w:noProof/>
                <w:webHidden/>
              </w:rPr>
              <w:tab/>
            </w:r>
            <w:r w:rsidR="001A41F4">
              <w:rPr>
                <w:noProof/>
                <w:webHidden/>
              </w:rPr>
              <w:fldChar w:fldCharType="begin"/>
            </w:r>
            <w:r w:rsidR="001A41F4">
              <w:rPr>
                <w:noProof/>
                <w:webHidden/>
              </w:rPr>
              <w:instrText xml:space="preserve"> PAGEREF _Toc148942120 \h </w:instrText>
            </w:r>
            <w:r w:rsidR="001A41F4">
              <w:rPr>
                <w:noProof/>
                <w:webHidden/>
              </w:rPr>
            </w:r>
            <w:r w:rsidR="001A41F4">
              <w:rPr>
                <w:noProof/>
                <w:webHidden/>
              </w:rPr>
              <w:fldChar w:fldCharType="separate"/>
            </w:r>
            <w:r w:rsidR="001A41F4">
              <w:rPr>
                <w:noProof/>
                <w:webHidden/>
              </w:rPr>
              <w:t>26</w:t>
            </w:r>
            <w:r w:rsidR="001A41F4">
              <w:rPr>
                <w:noProof/>
                <w:webHidden/>
              </w:rPr>
              <w:fldChar w:fldCharType="end"/>
            </w:r>
          </w:hyperlink>
        </w:p>
        <w:p w14:paraId="6226327C" w14:textId="246A0929" w:rsidR="001A41F4" w:rsidRDefault="00C702C8">
          <w:pPr>
            <w:pStyle w:val="TOC2"/>
            <w:rPr>
              <w:noProof/>
              <w:lang w:val="en-US"/>
            </w:rPr>
          </w:pPr>
          <w:hyperlink w:anchor="_Toc148942121" w:history="1">
            <w:r w:rsidR="001A41F4" w:rsidRPr="00A44322">
              <w:rPr>
                <w:rStyle w:val="Hyperlink"/>
                <w:b/>
                <w:bCs/>
                <w:noProof/>
              </w:rPr>
              <w:t>5.7.</w:t>
            </w:r>
            <w:r w:rsidR="001A41F4">
              <w:rPr>
                <w:noProof/>
                <w:lang w:val="en-US"/>
              </w:rPr>
              <w:tab/>
            </w:r>
            <w:r w:rsidR="001A41F4" w:rsidRPr="00A44322">
              <w:rPr>
                <w:rStyle w:val="Hyperlink"/>
                <w:b/>
                <w:bCs/>
                <w:noProof/>
              </w:rPr>
              <w:t>Writing scores in relation to educational, household and locational factors</w:t>
            </w:r>
            <w:r w:rsidR="001A41F4">
              <w:rPr>
                <w:noProof/>
                <w:webHidden/>
              </w:rPr>
              <w:tab/>
            </w:r>
            <w:r w:rsidR="001A41F4">
              <w:rPr>
                <w:noProof/>
                <w:webHidden/>
              </w:rPr>
              <w:fldChar w:fldCharType="begin"/>
            </w:r>
            <w:r w:rsidR="001A41F4">
              <w:rPr>
                <w:noProof/>
                <w:webHidden/>
              </w:rPr>
              <w:instrText xml:space="preserve"> PAGEREF _Toc148942121 \h </w:instrText>
            </w:r>
            <w:r w:rsidR="001A41F4">
              <w:rPr>
                <w:noProof/>
                <w:webHidden/>
              </w:rPr>
            </w:r>
            <w:r w:rsidR="001A41F4">
              <w:rPr>
                <w:noProof/>
                <w:webHidden/>
              </w:rPr>
              <w:fldChar w:fldCharType="separate"/>
            </w:r>
            <w:r w:rsidR="001A41F4">
              <w:rPr>
                <w:noProof/>
                <w:webHidden/>
              </w:rPr>
              <w:t>27</w:t>
            </w:r>
            <w:r w:rsidR="001A41F4">
              <w:rPr>
                <w:noProof/>
                <w:webHidden/>
              </w:rPr>
              <w:fldChar w:fldCharType="end"/>
            </w:r>
          </w:hyperlink>
        </w:p>
        <w:p w14:paraId="6E6B9D74" w14:textId="46053EEF" w:rsidR="001A41F4" w:rsidRDefault="00C702C8">
          <w:pPr>
            <w:pStyle w:val="TOC1"/>
            <w:rPr>
              <w:noProof/>
              <w:lang w:val="en-US"/>
            </w:rPr>
          </w:pPr>
          <w:hyperlink w:anchor="_Toc148942122" w:history="1">
            <w:r w:rsidR="001A41F4" w:rsidRPr="00A44322">
              <w:rPr>
                <w:rStyle w:val="Hyperlink"/>
                <w:b/>
                <w:bCs/>
                <w:noProof/>
              </w:rPr>
              <w:t>6.</w:t>
            </w:r>
            <w:r w:rsidR="001A41F4">
              <w:rPr>
                <w:noProof/>
                <w:lang w:val="en-US"/>
              </w:rPr>
              <w:tab/>
            </w:r>
            <w:r w:rsidR="001A41F4" w:rsidRPr="00A44322">
              <w:rPr>
                <w:rStyle w:val="Hyperlink"/>
                <w:b/>
                <w:bCs/>
                <w:noProof/>
              </w:rPr>
              <w:t>Conclusions and recommendations</w:t>
            </w:r>
            <w:r w:rsidR="001A41F4">
              <w:rPr>
                <w:noProof/>
                <w:webHidden/>
              </w:rPr>
              <w:tab/>
            </w:r>
            <w:r w:rsidR="001A41F4">
              <w:rPr>
                <w:noProof/>
                <w:webHidden/>
              </w:rPr>
              <w:fldChar w:fldCharType="begin"/>
            </w:r>
            <w:r w:rsidR="001A41F4">
              <w:rPr>
                <w:noProof/>
                <w:webHidden/>
              </w:rPr>
              <w:instrText xml:space="preserve"> PAGEREF _Toc148942122 \h </w:instrText>
            </w:r>
            <w:r w:rsidR="001A41F4">
              <w:rPr>
                <w:noProof/>
                <w:webHidden/>
              </w:rPr>
            </w:r>
            <w:r w:rsidR="001A41F4">
              <w:rPr>
                <w:noProof/>
                <w:webHidden/>
              </w:rPr>
              <w:fldChar w:fldCharType="separate"/>
            </w:r>
            <w:r w:rsidR="001A41F4">
              <w:rPr>
                <w:noProof/>
                <w:webHidden/>
              </w:rPr>
              <w:t>29</w:t>
            </w:r>
            <w:r w:rsidR="001A41F4">
              <w:rPr>
                <w:noProof/>
                <w:webHidden/>
              </w:rPr>
              <w:fldChar w:fldCharType="end"/>
            </w:r>
          </w:hyperlink>
        </w:p>
        <w:p w14:paraId="31846640" w14:textId="23A9B586" w:rsidR="001A41F4" w:rsidRDefault="00C702C8">
          <w:pPr>
            <w:pStyle w:val="TOC2"/>
            <w:rPr>
              <w:noProof/>
              <w:lang w:val="en-US"/>
            </w:rPr>
          </w:pPr>
          <w:hyperlink w:anchor="_Toc148942123" w:history="1">
            <w:r w:rsidR="001A41F4" w:rsidRPr="00A44322">
              <w:rPr>
                <w:rStyle w:val="Hyperlink"/>
                <w:b/>
                <w:bCs/>
                <w:noProof/>
              </w:rPr>
              <w:t>6.1. Suitability of the piloted procedures for wider use</w:t>
            </w:r>
            <w:r w:rsidR="001A41F4">
              <w:rPr>
                <w:noProof/>
                <w:webHidden/>
              </w:rPr>
              <w:tab/>
            </w:r>
            <w:r w:rsidR="001A41F4">
              <w:rPr>
                <w:noProof/>
                <w:webHidden/>
              </w:rPr>
              <w:fldChar w:fldCharType="begin"/>
            </w:r>
            <w:r w:rsidR="001A41F4">
              <w:rPr>
                <w:noProof/>
                <w:webHidden/>
              </w:rPr>
              <w:instrText xml:space="preserve"> PAGEREF _Toc148942123 \h </w:instrText>
            </w:r>
            <w:r w:rsidR="001A41F4">
              <w:rPr>
                <w:noProof/>
                <w:webHidden/>
              </w:rPr>
            </w:r>
            <w:r w:rsidR="001A41F4">
              <w:rPr>
                <w:noProof/>
                <w:webHidden/>
              </w:rPr>
              <w:fldChar w:fldCharType="separate"/>
            </w:r>
            <w:r w:rsidR="001A41F4">
              <w:rPr>
                <w:noProof/>
                <w:webHidden/>
              </w:rPr>
              <w:t>29</w:t>
            </w:r>
            <w:r w:rsidR="001A41F4">
              <w:rPr>
                <w:noProof/>
                <w:webHidden/>
              </w:rPr>
              <w:fldChar w:fldCharType="end"/>
            </w:r>
          </w:hyperlink>
        </w:p>
        <w:p w14:paraId="3F536983" w14:textId="3883EBAF" w:rsidR="001A41F4" w:rsidRDefault="00C702C8">
          <w:pPr>
            <w:pStyle w:val="TOC2"/>
            <w:rPr>
              <w:noProof/>
              <w:lang w:val="en-US"/>
            </w:rPr>
          </w:pPr>
          <w:hyperlink w:anchor="_Toc148942124" w:history="1">
            <w:r w:rsidR="001A41F4" w:rsidRPr="00A44322">
              <w:rPr>
                <w:rStyle w:val="Hyperlink"/>
                <w:b/>
                <w:bCs/>
                <w:noProof/>
              </w:rPr>
              <w:t>6.2. The placement of children at levels of writing</w:t>
            </w:r>
            <w:r w:rsidR="001A41F4">
              <w:rPr>
                <w:noProof/>
                <w:webHidden/>
              </w:rPr>
              <w:tab/>
            </w:r>
            <w:r w:rsidR="001A41F4">
              <w:rPr>
                <w:noProof/>
                <w:webHidden/>
              </w:rPr>
              <w:fldChar w:fldCharType="begin"/>
            </w:r>
            <w:r w:rsidR="001A41F4">
              <w:rPr>
                <w:noProof/>
                <w:webHidden/>
              </w:rPr>
              <w:instrText xml:space="preserve"> PAGEREF _Toc148942124 \h </w:instrText>
            </w:r>
            <w:r w:rsidR="001A41F4">
              <w:rPr>
                <w:noProof/>
                <w:webHidden/>
              </w:rPr>
            </w:r>
            <w:r w:rsidR="001A41F4">
              <w:rPr>
                <w:noProof/>
                <w:webHidden/>
              </w:rPr>
              <w:fldChar w:fldCharType="separate"/>
            </w:r>
            <w:r w:rsidR="001A41F4">
              <w:rPr>
                <w:noProof/>
                <w:webHidden/>
              </w:rPr>
              <w:t>29</w:t>
            </w:r>
            <w:r w:rsidR="001A41F4">
              <w:rPr>
                <w:noProof/>
                <w:webHidden/>
              </w:rPr>
              <w:fldChar w:fldCharType="end"/>
            </w:r>
          </w:hyperlink>
        </w:p>
        <w:p w14:paraId="7E038C45" w14:textId="14D1DF5C" w:rsidR="001A41F4" w:rsidRDefault="00C702C8">
          <w:pPr>
            <w:pStyle w:val="TOC2"/>
            <w:rPr>
              <w:noProof/>
              <w:lang w:val="en-US"/>
            </w:rPr>
          </w:pPr>
          <w:hyperlink w:anchor="_Toc148942125" w:history="1">
            <w:r w:rsidR="001A41F4" w:rsidRPr="00A44322">
              <w:rPr>
                <w:rStyle w:val="Hyperlink"/>
                <w:b/>
                <w:bCs/>
                <w:noProof/>
              </w:rPr>
              <w:t>6.3. The quality of children’s writing of text</w:t>
            </w:r>
            <w:r w:rsidR="001A41F4">
              <w:rPr>
                <w:noProof/>
                <w:webHidden/>
              </w:rPr>
              <w:tab/>
            </w:r>
            <w:r w:rsidR="001A41F4">
              <w:rPr>
                <w:noProof/>
                <w:webHidden/>
              </w:rPr>
              <w:fldChar w:fldCharType="begin"/>
            </w:r>
            <w:r w:rsidR="001A41F4">
              <w:rPr>
                <w:noProof/>
                <w:webHidden/>
              </w:rPr>
              <w:instrText xml:space="preserve"> PAGEREF _Toc148942125 \h </w:instrText>
            </w:r>
            <w:r w:rsidR="001A41F4">
              <w:rPr>
                <w:noProof/>
                <w:webHidden/>
              </w:rPr>
            </w:r>
            <w:r w:rsidR="001A41F4">
              <w:rPr>
                <w:noProof/>
                <w:webHidden/>
              </w:rPr>
              <w:fldChar w:fldCharType="separate"/>
            </w:r>
            <w:r w:rsidR="001A41F4">
              <w:rPr>
                <w:noProof/>
                <w:webHidden/>
              </w:rPr>
              <w:t>29</w:t>
            </w:r>
            <w:r w:rsidR="001A41F4">
              <w:rPr>
                <w:noProof/>
                <w:webHidden/>
              </w:rPr>
              <w:fldChar w:fldCharType="end"/>
            </w:r>
          </w:hyperlink>
        </w:p>
        <w:p w14:paraId="6929306B" w14:textId="25D7B4E5" w:rsidR="001A41F4" w:rsidRDefault="00C702C8">
          <w:pPr>
            <w:pStyle w:val="TOC2"/>
            <w:rPr>
              <w:noProof/>
              <w:lang w:val="en-US"/>
            </w:rPr>
          </w:pPr>
          <w:hyperlink w:anchor="_Toc148942126" w:history="1">
            <w:r w:rsidR="001A41F4" w:rsidRPr="00A44322">
              <w:rPr>
                <w:rStyle w:val="Hyperlink"/>
                <w:b/>
                <w:bCs/>
                <w:noProof/>
              </w:rPr>
              <w:t>6.4. The relationship between reading and writing assessments</w:t>
            </w:r>
            <w:r w:rsidR="001A41F4">
              <w:rPr>
                <w:noProof/>
                <w:webHidden/>
              </w:rPr>
              <w:tab/>
            </w:r>
            <w:r w:rsidR="001A41F4">
              <w:rPr>
                <w:noProof/>
                <w:webHidden/>
              </w:rPr>
              <w:fldChar w:fldCharType="begin"/>
            </w:r>
            <w:r w:rsidR="001A41F4">
              <w:rPr>
                <w:noProof/>
                <w:webHidden/>
              </w:rPr>
              <w:instrText xml:space="preserve"> PAGEREF _Toc148942126 \h </w:instrText>
            </w:r>
            <w:r w:rsidR="001A41F4">
              <w:rPr>
                <w:noProof/>
                <w:webHidden/>
              </w:rPr>
            </w:r>
            <w:r w:rsidR="001A41F4">
              <w:rPr>
                <w:noProof/>
                <w:webHidden/>
              </w:rPr>
              <w:fldChar w:fldCharType="separate"/>
            </w:r>
            <w:r w:rsidR="001A41F4">
              <w:rPr>
                <w:noProof/>
                <w:webHidden/>
              </w:rPr>
              <w:t>29</w:t>
            </w:r>
            <w:r w:rsidR="001A41F4">
              <w:rPr>
                <w:noProof/>
                <w:webHidden/>
              </w:rPr>
              <w:fldChar w:fldCharType="end"/>
            </w:r>
          </w:hyperlink>
        </w:p>
        <w:p w14:paraId="6C3374BA" w14:textId="4E37A8B8" w:rsidR="001A41F4" w:rsidRDefault="00C702C8">
          <w:pPr>
            <w:pStyle w:val="TOC2"/>
            <w:rPr>
              <w:noProof/>
              <w:lang w:val="en-US"/>
            </w:rPr>
          </w:pPr>
          <w:hyperlink w:anchor="_Toc148942127" w:history="1">
            <w:r w:rsidR="001A41F4" w:rsidRPr="00A44322">
              <w:rPr>
                <w:rStyle w:val="Hyperlink"/>
                <w:b/>
                <w:bCs/>
                <w:noProof/>
              </w:rPr>
              <w:t>6.5. Writing achievement by grade level and implications for the curriculum</w:t>
            </w:r>
            <w:r w:rsidR="001A41F4">
              <w:rPr>
                <w:noProof/>
                <w:webHidden/>
              </w:rPr>
              <w:tab/>
            </w:r>
            <w:r w:rsidR="001A41F4">
              <w:rPr>
                <w:noProof/>
                <w:webHidden/>
              </w:rPr>
              <w:fldChar w:fldCharType="begin"/>
            </w:r>
            <w:r w:rsidR="001A41F4">
              <w:rPr>
                <w:noProof/>
                <w:webHidden/>
              </w:rPr>
              <w:instrText xml:space="preserve"> PAGEREF _Toc148942127 \h </w:instrText>
            </w:r>
            <w:r w:rsidR="001A41F4">
              <w:rPr>
                <w:noProof/>
                <w:webHidden/>
              </w:rPr>
            </w:r>
            <w:r w:rsidR="001A41F4">
              <w:rPr>
                <w:noProof/>
                <w:webHidden/>
              </w:rPr>
              <w:fldChar w:fldCharType="separate"/>
            </w:r>
            <w:r w:rsidR="001A41F4">
              <w:rPr>
                <w:noProof/>
                <w:webHidden/>
              </w:rPr>
              <w:t>29</w:t>
            </w:r>
            <w:r w:rsidR="001A41F4">
              <w:rPr>
                <w:noProof/>
                <w:webHidden/>
              </w:rPr>
              <w:fldChar w:fldCharType="end"/>
            </w:r>
          </w:hyperlink>
        </w:p>
        <w:p w14:paraId="0D11E714" w14:textId="4571D5AE" w:rsidR="001A41F4" w:rsidRDefault="00C702C8">
          <w:pPr>
            <w:pStyle w:val="TOC2"/>
            <w:rPr>
              <w:noProof/>
              <w:lang w:val="en-US"/>
            </w:rPr>
          </w:pPr>
          <w:hyperlink w:anchor="_Toc148942128" w:history="1">
            <w:r w:rsidR="001A41F4" w:rsidRPr="00A44322">
              <w:rPr>
                <w:rStyle w:val="Hyperlink"/>
                <w:b/>
                <w:bCs/>
                <w:noProof/>
              </w:rPr>
              <w:t>6.6. Writing achievement and children’s backgrounds</w:t>
            </w:r>
            <w:r w:rsidR="001A41F4">
              <w:rPr>
                <w:noProof/>
                <w:webHidden/>
              </w:rPr>
              <w:tab/>
            </w:r>
            <w:r w:rsidR="001A41F4">
              <w:rPr>
                <w:noProof/>
                <w:webHidden/>
              </w:rPr>
              <w:fldChar w:fldCharType="begin"/>
            </w:r>
            <w:r w:rsidR="001A41F4">
              <w:rPr>
                <w:noProof/>
                <w:webHidden/>
              </w:rPr>
              <w:instrText xml:space="preserve"> PAGEREF _Toc148942128 \h </w:instrText>
            </w:r>
            <w:r w:rsidR="001A41F4">
              <w:rPr>
                <w:noProof/>
                <w:webHidden/>
              </w:rPr>
            </w:r>
            <w:r w:rsidR="001A41F4">
              <w:rPr>
                <w:noProof/>
                <w:webHidden/>
              </w:rPr>
              <w:fldChar w:fldCharType="separate"/>
            </w:r>
            <w:r w:rsidR="001A41F4">
              <w:rPr>
                <w:noProof/>
                <w:webHidden/>
              </w:rPr>
              <w:t>30</w:t>
            </w:r>
            <w:r w:rsidR="001A41F4">
              <w:rPr>
                <w:noProof/>
                <w:webHidden/>
              </w:rPr>
              <w:fldChar w:fldCharType="end"/>
            </w:r>
          </w:hyperlink>
        </w:p>
        <w:p w14:paraId="02DAA623" w14:textId="752A325A" w:rsidR="001A41F4" w:rsidRDefault="00C702C8">
          <w:pPr>
            <w:pStyle w:val="TOC2"/>
            <w:rPr>
              <w:noProof/>
              <w:lang w:val="en-US"/>
            </w:rPr>
          </w:pPr>
          <w:hyperlink w:anchor="_Toc148942129" w:history="1">
            <w:r w:rsidR="001A41F4" w:rsidRPr="00A44322">
              <w:rPr>
                <w:rStyle w:val="Hyperlink"/>
                <w:b/>
                <w:bCs/>
                <w:noProof/>
              </w:rPr>
              <w:t>6.7. The way forward</w:t>
            </w:r>
            <w:r w:rsidR="001A41F4">
              <w:rPr>
                <w:noProof/>
                <w:webHidden/>
              </w:rPr>
              <w:tab/>
            </w:r>
            <w:r w:rsidR="001A41F4">
              <w:rPr>
                <w:noProof/>
                <w:webHidden/>
              </w:rPr>
              <w:fldChar w:fldCharType="begin"/>
            </w:r>
            <w:r w:rsidR="001A41F4">
              <w:rPr>
                <w:noProof/>
                <w:webHidden/>
              </w:rPr>
              <w:instrText xml:space="preserve"> PAGEREF _Toc148942129 \h </w:instrText>
            </w:r>
            <w:r w:rsidR="001A41F4">
              <w:rPr>
                <w:noProof/>
                <w:webHidden/>
              </w:rPr>
            </w:r>
            <w:r w:rsidR="001A41F4">
              <w:rPr>
                <w:noProof/>
                <w:webHidden/>
              </w:rPr>
              <w:fldChar w:fldCharType="separate"/>
            </w:r>
            <w:r w:rsidR="001A41F4">
              <w:rPr>
                <w:noProof/>
                <w:webHidden/>
              </w:rPr>
              <w:t>30</w:t>
            </w:r>
            <w:r w:rsidR="001A41F4">
              <w:rPr>
                <w:noProof/>
                <w:webHidden/>
              </w:rPr>
              <w:fldChar w:fldCharType="end"/>
            </w:r>
          </w:hyperlink>
        </w:p>
        <w:p w14:paraId="19244537" w14:textId="062DE774" w:rsidR="001A41F4" w:rsidRDefault="00C702C8">
          <w:pPr>
            <w:pStyle w:val="TOC1"/>
            <w:rPr>
              <w:noProof/>
              <w:lang w:val="en-US"/>
            </w:rPr>
          </w:pPr>
          <w:hyperlink w:anchor="_Toc148942130" w:history="1">
            <w:r w:rsidR="001A41F4" w:rsidRPr="00A44322">
              <w:rPr>
                <w:rStyle w:val="Hyperlink"/>
                <w:b/>
                <w:bCs/>
                <w:noProof/>
              </w:rPr>
              <w:t>7.</w:t>
            </w:r>
            <w:r w:rsidR="001A41F4">
              <w:rPr>
                <w:noProof/>
                <w:lang w:val="en-US"/>
              </w:rPr>
              <w:tab/>
            </w:r>
            <w:r w:rsidR="001A41F4" w:rsidRPr="00A44322">
              <w:rPr>
                <w:rStyle w:val="Hyperlink"/>
                <w:b/>
                <w:bCs/>
                <w:noProof/>
              </w:rPr>
              <w:t>References</w:t>
            </w:r>
            <w:r w:rsidR="001A41F4">
              <w:rPr>
                <w:noProof/>
                <w:webHidden/>
              </w:rPr>
              <w:tab/>
            </w:r>
            <w:r w:rsidR="001A41F4">
              <w:rPr>
                <w:noProof/>
                <w:webHidden/>
              </w:rPr>
              <w:fldChar w:fldCharType="begin"/>
            </w:r>
            <w:r w:rsidR="001A41F4">
              <w:rPr>
                <w:noProof/>
                <w:webHidden/>
              </w:rPr>
              <w:instrText xml:space="preserve"> PAGEREF _Toc148942130 \h </w:instrText>
            </w:r>
            <w:r w:rsidR="001A41F4">
              <w:rPr>
                <w:noProof/>
                <w:webHidden/>
              </w:rPr>
            </w:r>
            <w:r w:rsidR="001A41F4">
              <w:rPr>
                <w:noProof/>
                <w:webHidden/>
              </w:rPr>
              <w:fldChar w:fldCharType="separate"/>
            </w:r>
            <w:r w:rsidR="001A41F4">
              <w:rPr>
                <w:noProof/>
                <w:webHidden/>
              </w:rPr>
              <w:t>30</w:t>
            </w:r>
            <w:r w:rsidR="001A41F4">
              <w:rPr>
                <w:noProof/>
                <w:webHidden/>
              </w:rPr>
              <w:fldChar w:fldCharType="end"/>
            </w:r>
          </w:hyperlink>
        </w:p>
        <w:p w14:paraId="1586F4AA" w14:textId="755BB52A" w:rsidR="00435D9D" w:rsidRDefault="00435D9D" w:rsidP="000319C2">
          <w:r>
            <w:rPr>
              <w:b/>
              <w:bCs/>
              <w:noProof/>
            </w:rPr>
            <w:fldChar w:fldCharType="end"/>
          </w:r>
        </w:p>
      </w:sdtContent>
    </w:sdt>
    <w:p w14:paraId="04E09888" w14:textId="66F22244" w:rsidR="007443B8" w:rsidRPr="00BA7606" w:rsidRDefault="003743AF" w:rsidP="009D7B76">
      <w:pPr>
        <w:rPr>
          <w:rFonts w:cstheme="majorHAnsi"/>
          <w:b/>
          <w:bCs/>
        </w:rPr>
      </w:pPr>
      <w:r>
        <w:rPr>
          <w:rFonts w:cstheme="majorHAnsi"/>
          <w:b/>
          <w:bCs/>
        </w:rPr>
        <w:br w:type="page"/>
      </w:r>
      <w:r w:rsidR="009D7B76">
        <w:rPr>
          <w:rFonts w:cstheme="majorHAnsi"/>
          <w:b/>
          <w:bCs/>
        </w:rPr>
        <w:lastRenderedPageBreak/>
        <w:t>A</w:t>
      </w:r>
      <w:r w:rsidR="00BA7606" w:rsidRPr="00BA7606">
        <w:rPr>
          <w:rFonts w:cstheme="majorHAnsi"/>
          <w:b/>
          <w:bCs/>
        </w:rPr>
        <w:t>cknowledgements</w:t>
      </w:r>
    </w:p>
    <w:p w14:paraId="32EF861E" w14:textId="77777777" w:rsidR="009E6225" w:rsidRDefault="009E6225" w:rsidP="004707F4">
      <w:pPr>
        <w:spacing w:after="0" w:line="240" w:lineRule="auto"/>
        <w:contextualSpacing/>
      </w:pPr>
    </w:p>
    <w:p w14:paraId="6F9EFEBA" w14:textId="5C58029B" w:rsidR="00BA7606" w:rsidRDefault="00BA7606" w:rsidP="004707F4">
      <w:pPr>
        <w:spacing w:after="0" w:line="240" w:lineRule="auto"/>
        <w:contextualSpacing/>
      </w:pPr>
      <w:r>
        <w:t>This new assessment of children’s writing was supported by a grant from the People’s Action for Learning (PAL) Network. We appreciate their support and encouragement during the implementation process and hope that the work will be useful to other organisations in the Network.</w:t>
      </w:r>
    </w:p>
    <w:p w14:paraId="609F9D81" w14:textId="77777777" w:rsidR="004707F4" w:rsidRDefault="004707F4" w:rsidP="004707F4">
      <w:pPr>
        <w:spacing w:after="0" w:line="240" w:lineRule="auto"/>
        <w:contextualSpacing/>
      </w:pPr>
    </w:p>
    <w:p w14:paraId="51059ECF" w14:textId="73E2E913" w:rsidR="00BA7606" w:rsidRDefault="00BA7606" w:rsidP="004707F4">
      <w:pPr>
        <w:spacing w:after="0" w:line="240" w:lineRule="auto"/>
        <w:contextualSpacing/>
      </w:pPr>
      <w:r>
        <w:t>Uwezo Uganda also expresses thanks to</w:t>
      </w:r>
      <w:r w:rsidR="00E64656">
        <w:t xml:space="preserve"> Dr James Urwick who coordinated the study and report writing as Co-Principal Investigator, Dr Mary Goretti Nakabugo who provided overall oversight</w:t>
      </w:r>
      <w:r w:rsidR="002532D4">
        <w:t xml:space="preserve"> as Principal Investigator</w:t>
      </w:r>
      <w:r w:rsidR="00E64656">
        <w:t xml:space="preserve">, </w:t>
      </w:r>
      <w:r>
        <w:t>the two language education specialists, Maureen Nampeera</w:t>
      </w:r>
      <w:r w:rsidR="004707F4">
        <w:t>,</w:t>
      </w:r>
      <w:r>
        <w:t xml:space="preserve"> of the National Curriculum Development Centre and </w:t>
      </w:r>
      <w:proofErr w:type="spellStart"/>
      <w:r>
        <w:t>Dr.</w:t>
      </w:r>
      <w:proofErr w:type="spellEnd"/>
      <w:r>
        <w:t xml:space="preserve"> Medadi Sse</w:t>
      </w:r>
      <w:r w:rsidR="00ED6E96">
        <w:t>n</w:t>
      </w:r>
      <w:r>
        <w:t>tanda</w:t>
      </w:r>
      <w:r w:rsidR="004707F4">
        <w:t>,</w:t>
      </w:r>
      <w:r>
        <w:t xml:space="preserve"> of Makerere University, </w:t>
      </w:r>
      <w:r w:rsidR="004707F4">
        <w:t>who assisted in the development of the performance tasks and scoring rubric and also provided helpful comments at the reporting stage</w:t>
      </w:r>
      <w:r w:rsidR="00E64656">
        <w:t xml:space="preserve">, Judith </w:t>
      </w:r>
      <w:proofErr w:type="spellStart"/>
      <w:r w:rsidR="00E64656">
        <w:t>Tumusiime</w:t>
      </w:r>
      <w:proofErr w:type="spellEnd"/>
      <w:r w:rsidR="00E64656">
        <w:t xml:space="preserve"> and Benard Madanda who coordinated tools development and data collection, and other Uwezo staff, including Faridah Nassereka, Daphine Karungi, Azamu Mulikiriza and Vincent Kalibbala who contribute</w:t>
      </w:r>
      <w:r w:rsidR="00670F7A">
        <w:t>d</w:t>
      </w:r>
      <w:r w:rsidR="00E64656">
        <w:t xml:space="preserve"> to the execution of the study in various ways. </w:t>
      </w:r>
      <w:r w:rsidR="004707F4">
        <w:t xml:space="preserve">We thank </w:t>
      </w:r>
      <w:proofErr w:type="spellStart"/>
      <w:r w:rsidR="004707F4">
        <w:t>Dr.</w:t>
      </w:r>
      <w:proofErr w:type="spellEnd"/>
      <w:r w:rsidR="004707F4">
        <w:t xml:space="preserve"> Juliette Mendelovits, of ESA-PLM, for her presentation to the team, arranged by the PAL Network, and for interacting with us.</w:t>
      </w:r>
      <w:r w:rsidR="0063204F">
        <w:t xml:space="preserve"> We also thank Godfrey Sendyose for </w:t>
      </w:r>
      <w:r w:rsidR="00DF4D12">
        <w:t xml:space="preserve">his help in </w:t>
      </w:r>
      <w:r w:rsidR="0063204F">
        <w:t>arranging the trials of the writing tasks.</w:t>
      </w:r>
    </w:p>
    <w:p w14:paraId="07F210BD" w14:textId="6C78E771" w:rsidR="004707F4" w:rsidRDefault="004707F4" w:rsidP="004707F4">
      <w:pPr>
        <w:spacing w:after="0" w:line="240" w:lineRule="auto"/>
        <w:contextualSpacing/>
      </w:pPr>
    </w:p>
    <w:p w14:paraId="7553D082" w14:textId="7DA90799" w:rsidR="004707F4" w:rsidRDefault="004707F4">
      <w:r>
        <w:t xml:space="preserve">Our thanks are due to the Jinja Area Communities Federation (JIACOFE) for </w:t>
      </w:r>
      <w:r w:rsidR="00670F7A">
        <w:t xml:space="preserve">partnering with us </w:t>
      </w:r>
      <w:r>
        <w:t xml:space="preserve">to arrange and conduct the assessment, </w:t>
      </w:r>
      <w:r w:rsidR="00670F7A">
        <w:t xml:space="preserve">to the District Coordinator, the Village Coordinators, and the volunteers who conducted the assessment, </w:t>
      </w:r>
      <w:r>
        <w:t xml:space="preserve">to the families we visited, </w:t>
      </w:r>
      <w:r w:rsidR="0063204F">
        <w:t xml:space="preserve">to </w:t>
      </w:r>
      <w:r>
        <w:t xml:space="preserve">the children who performed the assessment tasks and </w:t>
      </w:r>
      <w:r w:rsidR="00DF4D12">
        <w:t xml:space="preserve">to </w:t>
      </w:r>
      <w:r>
        <w:t>the team of scorers who assessed the scripts with care and efficiency.</w:t>
      </w:r>
    </w:p>
    <w:p w14:paraId="11CC4ADB" w14:textId="276D350D" w:rsidR="00BA7606" w:rsidRDefault="00BA7606"/>
    <w:p w14:paraId="2398E999" w14:textId="595C9E15" w:rsidR="00BA7606" w:rsidRDefault="00BA7606"/>
    <w:p w14:paraId="51298024" w14:textId="1B497F22" w:rsidR="00BA7606" w:rsidRDefault="00BA7606"/>
    <w:p w14:paraId="6D9EED07" w14:textId="1E77C09E" w:rsidR="00BA7606" w:rsidRDefault="00BA7606"/>
    <w:p w14:paraId="732538B3" w14:textId="49018088" w:rsidR="00BA7606" w:rsidRDefault="00BA7606"/>
    <w:p w14:paraId="59ACACC8" w14:textId="553AA4B2" w:rsidR="00BA7606" w:rsidRDefault="00BA7606"/>
    <w:p w14:paraId="45CD27EA" w14:textId="22929C6B" w:rsidR="00BA7606" w:rsidRDefault="00BA7606"/>
    <w:p w14:paraId="6D877023" w14:textId="47B9223E" w:rsidR="00BA7606" w:rsidRDefault="00BA7606"/>
    <w:p w14:paraId="24638063" w14:textId="228AD0E5" w:rsidR="00BA7606" w:rsidRDefault="00BA7606"/>
    <w:p w14:paraId="427C9A96" w14:textId="083F7AF6" w:rsidR="00BA7606" w:rsidRDefault="00BA7606"/>
    <w:p w14:paraId="065CF175" w14:textId="225F815C" w:rsidR="00BA7606" w:rsidRDefault="00BA7606"/>
    <w:p w14:paraId="44F275FF" w14:textId="3A802921" w:rsidR="00BA7606" w:rsidRDefault="00BA7606"/>
    <w:p w14:paraId="61B6B8EB" w14:textId="0BD225A5" w:rsidR="00BA7606" w:rsidRDefault="00BA7606"/>
    <w:p w14:paraId="17FAD3A1" w14:textId="471B0E7E" w:rsidR="00BA7606" w:rsidRDefault="00BA7606"/>
    <w:p w14:paraId="7407CBEA" w14:textId="5BDBEBFF" w:rsidR="00BA7606" w:rsidRDefault="00BA7606"/>
    <w:p w14:paraId="1EF97EC3" w14:textId="0A81A25A" w:rsidR="00BA7606" w:rsidRDefault="00BA7606">
      <w:r>
        <w:br w:type="page"/>
      </w:r>
    </w:p>
    <w:p w14:paraId="016B2205" w14:textId="77777777" w:rsidR="007443B8" w:rsidRPr="00C63B6D" w:rsidRDefault="007443B8" w:rsidP="00435D9D">
      <w:pPr>
        <w:pStyle w:val="Heading1"/>
        <w:rPr>
          <w:b/>
          <w:bCs/>
        </w:rPr>
      </w:pPr>
      <w:bookmarkStart w:id="1" w:name="_Toc148942092"/>
      <w:r w:rsidRPr="00C63B6D">
        <w:rPr>
          <w:b/>
          <w:bCs/>
        </w:rPr>
        <w:lastRenderedPageBreak/>
        <w:t>Abbreviations</w:t>
      </w:r>
      <w:bookmarkEnd w:id="1"/>
    </w:p>
    <w:p w14:paraId="0604BD09" w14:textId="77777777" w:rsidR="007443B8" w:rsidRDefault="007443B8" w:rsidP="00720E09">
      <w:pPr>
        <w:spacing w:after="0" w:line="240" w:lineRule="auto"/>
        <w:contextualSpacing/>
      </w:pPr>
    </w:p>
    <w:tbl>
      <w:tblPr>
        <w:tblStyle w:val="TableGrid"/>
        <w:tblW w:w="0" w:type="auto"/>
        <w:tblLook w:val="04A0" w:firstRow="1" w:lastRow="0" w:firstColumn="1" w:lastColumn="0" w:noHBand="0" w:noVBand="1"/>
      </w:tblPr>
      <w:tblGrid>
        <w:gridCol w:w="1413"/>
        <w:gridCol w:w="7603"/>
      </w:tblGrid>
      <w:tr w:rsidR="007443B8" w14:paraId="49B7846A" w14:textId="77777777" w:rsidTr="002532D4">
        <w:tc>
          <w:tcPr>
            <w:tcW w:w="1413" w:type="dxa"/>
          </w:tcPr>
          <w:p w14:paraId="7ED4C3FB" w14:textId="77777777" w:rsidR="007443B8" w:rsidRDefault="007443B8" w:rsidP="002532D4">
            <w:pPr>
              <w:contextualSpacing/>
            </w:pPr>
            <w:r>
              <w:t>ANW</w:t>
            </w:r>
          </w:p>
        </w:tc>
        <w:tc>
          <w:tcPr>
            <w:tcW w:w="7603" w:type="dxa"/>
          </w:tcPr>
          <w:p w14:paraId="436F64FC" w14:textId="77777777" w:rsidR="007443B8" w:rsidRDefault="007443B8" w:rsidP="002532D4">
            <w:pPr>
              <w:contextualSpacing/>
            </w:pPr>
            <w:r>
              <w:t>Assessment of Narrative Writing (Gardner 2012)</w:t>
            </w:r>
          </w:p>
          <w:p w14:paraId="2381E83F" w14:textId="77777777" w:rsidR="007443B8" w:rsidRDefault="007443B8" w:rsidP="002532D4">
            <w:pPr>
              <w:contextualSpacing/>
            </w:pPr>
          </w:p>
        </w:tc>
      </w:tr>
      <w:tr w:rsidR="007443B8" w14:paraId="62C29281" w14:textId="77777777" w:rsidTr="002532D4">
        <w:tc>
          <w:tcPr>
            <w:tcW w:w="1413" w:type="dxa"/>
          </w:tcPr>
          <w:p w14:paraId="205FB3F2" w14:textId="77777777" w:rsidR="007443B8" w:rsidRDefault="007443B8" w:rsidP="002532D4">
            <w:pPr>
              <w:contextualSpacing/>
            </w:pPr>
            <w:r>
              <w:t>APP</w:t>
            </w:r>
          </w:p>
        </w:tc>
        <w:tc>
          <w:tcPr>
            <w:tcW w:w="7603" w:type="dxa"/>
          </w:tcPr>
          <w:p w14:paraId="128711CD" w14:textId="77777777" w:rsidR="007443B8" w:rsidRDefault="007443B8" w:rsidP="002532D4">
            <w:pPr>
              <w:contextualSpacing/>
            </w:pPr>
            <w:r>
              <w:t>Assessing Pupils’ Progress (Qualifications and Curriculum Authority, England and Wales)</w:t>
            </w:r>
          </w:p>
        </w:tc>
      </w:tr>
      <w:tr w:rsidR="007443B8" w14:paraId="3294985A" w14:textId="77777777" w:rsidTr="002532D4">
        <w:tc>
          <w:tcPr>
            <w:tcW w:w="1413" w:type="dxa"/>
          </w:tcPr>
          <w:p w14:paraId="5D7B3F12" w14:textId="77777777" w:rsidR="007443B8" w:rsidRDefault="007443B8" w:rsidP="00720E09">
            <w:pPr>
              <w:contextualSpacing/>
            </w:pPr>
            <w:r>
              <w:t>CEM</w:t>
            </w:r>
          </w:p>
        </w:tc>
        <w:tc>
          <w:tcPr>
            <w:tcW w:w="7603" w:type="dxa"/>
          </w:tcPr>
          <w:p w14:paraId="5C2F7812" w14:textId="77777777" w:rsidR="007443B8" w:rsidRDefault="007443B8" w:rsidP="00720E09">
            <w:pPr>
              <w:contextualSpacing/>
            </w:pPr>
            <w:r>
              <w:t>Centre for Educational Measurement (UK)</w:t>
            </w:r>
          </w:p>
          <w:p w14:paraId="241E1EE9" w14:textId="77777777" w:rsidR="007443B8" w:rsidRDefault="007443B8" w:rsidP="00720E09">
            <w:pPr>
              <w:contextualSpacing/>
            </w:pPr>
          </w:p>
        </w:tc>
      </w:tr>
      <w:tr w:rsidR="007443B8" w14:paraId="25BFCAA3" w14:textId="77777777" w:rsidTr="002532D4">
        <w:tc>
          <w:tcPr>
            <w:tcW w:w="1413" w:type="dxa"/>
          </w:tcPr>
          <w:p w14:paraId="09A58805" w14:textId="77777777" w:rsidR="007443B8" w:rsidRDefault="007443B8" w:rsidP="00720E09">
            <w:pPr>
              <w:contextualSpacing/>
            </w:pPr>
            <w:r>
              <w:t>CLPE</w:t>
            </w:r>
          </w:p>
        </w:tc>
        <w:tc>
          <w:tcPr>
            <w:tcW w:w="7603" w:type="dxa"/>
          </w:tcPr>
          <w:p w14:paraId="2E5FDAB2" w14:textId="77777777" w:rsidR="007443B8" w:rsidRDefault="007443B8" w:rsidP="00720E09">
            <w:pPr>
              <w:contextualSpacing/>
            </w:pPr>
            <w:r>
              <w:t>Centre for Literacy in Primary Education (UK)</w:t>
            </w:r>
          </w:p>
          <w:p w14:paraId="2E559EF4" w14:textId="77777777" w:rsidR="007443B8" w:rsidRDefault="007443B8" w:rsidP="00720E09">
            <w:pPr>
              <w:contextualSpacing/>
            </w:pPr>
          </w:p>
        </w:tc>
      </w:tr>
      <w:tr w:rsidR="007443B8" w14:paraId="6EAD617B" w14:textId="77777777" w:rsidTr="002532D4">
        <w:tc>
          <w:tcPr>
            <w:tcW w:w="1413" w:type="dxa"/>
          </w:tcPr>
          <w:p w14:paraId="49CD9A71" w14:textId="77777777" w:rsidR="007443B8" w:rsidRDefault="007443B8" w:rsidP="00720E09">
            <w:pPr>
              <w:contextualSpacing/>
            </w:pPr>
            <w:r>
              <w:t>CSO</w:t>
            </w:r>
          </w:p>
        </w:tc>
        <w:tc>
          <w:tcPr>
            <w:tcW w:w="7603" w:type="dxa"/>
          </w:tcPr>
          <w:p w14:paraId="6FAAC8F9" w14:textId="77777777" w:rsidR="007443B8" w:rsidRDefault="007443B8" w:rsidP="00720E09">
            <w:pPr>
              <w:contextualSpacing/>
            </w:pPr>
            <w:r>
              <w:t>Civil society organisation</w:t>
            </w:r>
          </w:p>
          <w:p w14:paraId="05ECF631" w14:textId="77777777" w:rsidR="007443B8" w:rsidRDefault="007443B8" w:rsidP="00720E09">
            <w:pPr>
              <w:contextualSpacing/>
            </w:pPr>
          </w:p>
        </w:tc>
      </w:tr>
      <w:tr w:rsidR="007443B8" w14:paraId="60D82811" w14:textId="77777777" w:rsidTr="002532D4">
        <w:tc>
          <w:tcPr>
            <w:tcW w:w="1413" w:type="dxa"/>
          </w:tcPr>
          <w:p w14:paraId="0C81A7EB" w14:textId="77777777" w:rsidR="007443B8" w:rsidRDefault="007443B8" w:rsidP="00720E09">
            <w:pPr>
              <w:contextualSpacing/>
            </w:pPr>
            <w:r>
              <w:t>EA</w:t>
            </w:r>
          </w:p>
        </w:tc>
        <w:tc>
          <w:tcPr>
            <w:tcW w:w="7603" w:type="dxa"/>
          </w:tcPr>
          <w:p w14:paraId="65139C24" w14:textId="77777777" w:rsidR="007443B8" w:rsidRDefault="007443B8" w:rsidP="00720E09">
            <w:pPr>
              <w:contextualSpacing/>
            </w:pPr>
            <w:r>
              <w:t>Enumeration Area (Uganda)</w:t>
            </w:r>
          </w:p>
          <w:p w14:paraId="3C59ECA4" w14:textId="77777777" w:rsidR="007443B8" w:rsidRDefault="007443B8" w:rsidP="00720E09">
            <w:pPr>
              <w:contextualSpacing/>
            </w:pPr>
          </w:p>
        </w:tc>
      </w:tr>
      <w:tr w:rsidR="00E82D23" w14:paraId="3F10DBEF" w14:textId="77777777" w:rsidTr="002532D4">
        <w:tc>
          <w:tcPr>
            <w:tcW w:w="1413" w:type="dxa"/>
          </w:tcPr>
          <w:p w14:paraId="735BAB88" w14:textId="7992D8E0" w:rsidR="00E82D23" w:rsidRDefault="00E82D23" w:rsidP="00720E09">
            <w:pPr>
              <w:contextualSpacing/>
            </w:pPr>
            <w:r>
              <w:t>JIACOFE</w:t>
            </w:r>
          </w:p>
        </w:tc>
        <w:tc>
          <w:tcPr>
            <w:tcW w:w="7603" w:type="dxa"/>
          </w:tcPr>
          <w:p w14:paraId="547172CD" w14:textId="77777777" w:rsidR="00E82D23" w:rsidRDefault="00E82D23" w:rsidP="00720E09">
            <w:pPr>
              <w:contextualSpacing/>
            </w:pPr>
            <w:r>
              <w:t>Jinja Area Communities Federation</w:t>
            </w:r>
          </w:p>
          <w:p w14:paraId="1ED07B24" w14:textId="478856A9" w:rsidR="00E82D23" w:rsidRDefault="00E82D23" w:rsidP="00720E09">
            <w:pPr>
              <w:contextualSpacing/>
            </w:pPr>
          </w:p>
        </w:tc>
      </w:tr>
      <w:tr w:rsidR="007443B8" w14:paraId="1D09076A" w14:textId="77777777" w:rsidTr="002532D4">
        <w:tc>
          <w:tcPr>
            <w:tcW w:w="1413" w:type="dxa"/>
          </w:tcPr>
          <w:p w14:paraId="5F8601DF" w14:textId="77777777" w:rsidR="007443B8" w:rsidRDefault="007443B8" w:rsidP="00720E09">
            <w:pPr>
              <w:contextualSpacing/>
            </w:pPr>
            <w:r>
              <w:t>LARA</w:t>
            </w:r>
          </w:p>
        </w:tc>
        <w:tc>
          <w:tcPr>
            <w:tcW w:w="7603" w:type="dxa"/>
          </w:tcPr>
          <w:p w14:paraId="33029EDB" w14:textId="77777777" w:rsidR="007443B8" w:rsidRDefault="007443B8" w:rsidP="00720E09">
            <w:pPr>
              <w:contextualSpacing/>
            </w:pPr>
            <w:r>
              <w:t>Literacy Achievement and Retention Activity (Uganda)</w:t>
            </w:r>
          </w:p>
          <w:p w14:paraId="0694FF0B" w14:textId="77777777" w:rsidR="007443B8" w:rsidRDefault="007443B8" w:rsidP="00720E09">
            <w:pPr>
              <w:contextualSpacing/>
            </w:pPr>
          </w:p>
        </w:tc>
      </w:tr>
      <w:tr w:rsidR="007443B8" w14:paraId="5D9CD03A" w14:textId="77777777" w:rsidTr="002532D4">
        <w:tc>
          <w:tcPr>
            <w:tcW w:w="1413" w:type="dxa"/>
          </w:tcPr>
          <w:p w14:paraId="7E6E2CBE" w14:textId="77777777" w:rsidR="007443B8" w:rsidRDefault="007443B8" w:rsidP="00720E09">
            <w:pPr>
              <w:contextualSpacing/>
            </w:pPr>
            <w:r>
              <w:t>LOI</w:t>
            </w:r>
          </w:p>
        </w:tc>
        <w:tc>
          <w:tcPr>
            <w:tcW w:w="7603" w:type="dxa"/>
          </w:tcPr>
          <w:p w14:paraId="63B780EA" w14:textId="77777777" w:rsidR="007443B8" w:rsidRDefault="007443B8" w:rsidP="00720E09">
            <w:pPr>
              <w:contextualSpacing/>
            </w:pPr>
            <w:r>
              <w:t>Language of instruction</w:t>
            </w:r>
          </w:p>
          <w:p w14:paraId="11D96FA5" w14:textId="77777777" w:rsidR="007443B8" w:rsidRDefault="007443B8" w:rsidP="00720E09">
            <w:pPr>
              <w:contextualSpacing/>
            </w:pPr>
          </w:p>
        </w:tc>
      </w:tr>
      <w:tr w:rsidR="007443B8" w14:paraId="6029F5E9" w14:textId="77777777" w:rsidTr="002532D4">
        <w:tc>
          <w:tcPr>
            <w:tcW w:w="1413" w:type="dxa"/>
          </w:tcPr>
          <w:p w14:paraId="63ED1F41" w14:textId="77777777" w:rsidR="007443B8" w:rsidRDefault="007443B8" w:rsidP="00720E09">
            <w:pPr>
              <w:contextualSpacing/>
            </w:pPr>
            <w:r>
              <w:t>MOS</w:t>
            </w:r>
          </w:p>
        </w:tc>
        <w:tc>
          <w:tcPr>
            <w:tcW w:w="7603" w:type="dxa"/>
          </w:tcPr>
          <w:p w14:paraId="1AD4E6D1" w14:textId="77777777" w:rsidR="007443B8" w:rsidRDefault="007443B8" w:rsidP="00720E09">
            <w:pPr>
              <w:contextualSpacing/>
            </w:pPr>
            <w:r>
              <w:t>Measure of size</w:t>
            </w:r>
          </w:p>
          <w:p w14:paraId="74A7B079" w14:textId="77777777" w:rsidR="007443B8" w:rsidRDefault="007443B8" w:rsidP="00720E09">
            <w:pPr>
              <w:contextualSpacing/>
            </w:pPr>
          </w:p>
        </w:tc>
      </w:tr>
      <w:tr w:rsidR="007443B8" w14:paraId="05571778" w14:textId="77777777" w:rsidTr="002532D4">
        <w:tc>
          <w:tcPr>
            <w:tcW w:w="1413" w:type="dxa"/>
          </w:tcPr>
          <w:p w14:paraId="44CBD179" w14:textId="77777777" w:rsidR="007443B8" w:rsidRDefault="007443B8" w:rsidP="00720E09">
            <w:pPr>
              <w:contextualSpacing/>
            </w:pPr>
            <w:proofErr w:type="spellStart"/>
            <w:r>
              <w:t>MoES</w:t>
            </w:r>
            <w:proofErr w:type="spellEnd"/>
          </w:p>
        </w:tc>
        <w:tc>
          <w:tcPr>
            <w:tcW w:w="7603" w:type="dxa"/>
          </w:tcPr>
          <w:p w14:paraId="5A2FE306" w14:textId="77777777" w:rsidR="007443B8" w:rsidRDefault="007443B8" w:rsidP="00720E09">
            <w:pPr>
              <w:contextualSpacing/>
            </w:pPr>
            <w:r>
              <w:t>Ministry of Education and Sports (Uganda)</w:t>
            </w:r>
          </w:p>
          <w:p w14:paraId="7A2555BC" w14:textId="77777777" w:rsidR="007443B8" w:rsidRDefault="007443B8" w:rsidP="00720E09">
            <w:pPr>
              <w:contextualSpacing/>
            </w:pPr>
          </w:p>
        </w:tc>
      </w:tr>
      <w:tr w:rsidR="007443B8" w14:paraId="646A7804" w14:textId="77777777" w:rsidTr="002532D4">
        <w:tc>
          <w:tcPr>
            <w:tcW w:w="1413" w:type="dxa"/>
          </w:tcPr>
          <w:p w14:paraId="792C07F8" w14:textId="77777777" w:rsidR="007443B8" w:rsidRDefault="007443B8" w:rsidP="002532D4">
            <w:pPr>
              <w:contextualSpacing/>
            </w:pPr>
            <w:r>
              <w:t>NAPE</w:t>
            </w:r>
          </w:p>
        </w:tc>
        <w:tc>
          <w:tcPr>
            <w:tcW w:w="7603" w:type="dxa"/>
          </w:tcPr>
          <w:p w14:paraId="293AA9D5" w14:textId="77777777" w:rsidR="007443B8" w:rsidRDefault="007443B8" w:rsidP="002532D4">
            <w:pPr>
              <w:contextualSpacing/>
            </w:pPr>
            <w:r>
              <w:t>National Assessment of Progress in Education (Uganda)</w:t>
            </w:r>
          </w:p>
          <w:p w14:paraId="4A922A38" w14:textId="77777777" w:rsidR="007443B8" w:rsidRDefault="007443B8" w:rsidP="002532D4">
            <w:pPr>
              <w:contextualSpacing/>
            </w:pPr>
          </w:p>
        </w:tc>
      </w:tr>
      <w:tr w:rsidR="00E82D23" w:rsidRPr="00FC3E18" w14:paraId="37CF8864" w14:textId="77777777" w:rsidTr="002532D4">
        <w:tc>
          <w:tcPr>
            <w:tcW w:w="1413" w:type="dxa"/>
          </w:tcPr>
          <w:p w14:paraId="075876EB" w14:textId="337FF2E7" w:rsidR="00E82D23" w:rsidRDefault="00E82D23" w:rsidP="002532D4">
            <w:pPr>
              <w:contextualSpacing/>
            </w:pPr>
            <w:r>
              <w:t>NCDC</w:t>
            </w:r>
          </w:p>
        </w:tc>
        <w:tc>
          <w:tcPr>
            <w:tcW w:w="7603" w:type="dxa"/>
          </w:tcPr>
          <w:p w14:paraId="4E610067" w14:textId="77777777" w:rsidR="00E82D23" w:rsidRDefault="00E82D23" w:rsidP="002532D4">
            <w:pPr>
              <w:contextualSpacing/>
              <w:rPr>
                <w:lang w:val="fr-FR"/>
              </w:rPr>
            </w:pPr>
            <w:r w:rsidRPr="00E82D23">
              <w:rPr>
                <w:lang w:val="fr-FR"/>
              </w:rPr>
              <w:t xml:space="preserve">National Curriculum </w:t>
            </w:r>
            <w:r w:rsidRPr="00FC3E18">
              <w:rPr>
                <w:lang w:val="fr-FR"/>
              </w:rPr>
              <w:t>Development</w:t>
            </w:r>
            <w:r w:rsidRPr="00E82D23">
              <w:rPr>
                <w:lang w:val="fr-FR"/>
              </w:rPr>
              <w:t xml:space="preserve"> Centre (U</w:t>
            </w:r>
            <w:r>
              <w:rPr>
                <w:lang w:val="fr-FR"/>
              </w:rPr>
              <w:t>ganda)</w:t>
            </w:r>
          </w:p>
          <w:p w14:paraId="67D6D5A8" w14:textId="4B49196B" w:rsidR="00E82D23" w:rsidRPr="00E82D23" w:rsidRDefault="00E82D23" w:rsidP="002532D4">
            <w:pPr>
              <w:contextualSpacing/>
              <w:rPr>
                <w:lang w:val="fr-FR"/>
              </w:rPr>
            </w:pPr>
          </w:p>
        </w:tc>
      </w:tr>
      <w:tr w:rsidR="007443B8" w14:paraId="27BE2ADA" w14:textId="77777777" w:rsidTr="002532D4">
        <w:tc>
          <w:tcPr>
            <w:tcW w:w="1413" w:type="dxa"/>
          </w:tcPr>
          <w:p w14:paraId="638B0AD7" w14:textId="77777777" w:rsidR="007443B8" w:rsidRDefault="007443B8" w:rsidP="002532D4">
            <w:pPr>
              <w:contextualSpacing/>
            </w:pPr>
            <w:r>
              <w:t>PAL</w:t>
            </w:r>
          </w:p>
        </w:tc>
        <w:tc>
          <w:tcPr>
            <w:tcW w:w="7603" w:type="dxa"/>
          </w:tcPr>
          <w:p w14:paraId="682BCEB1" w14:textId="77777777" w:rsidR="007443B8" w:rsidRDefault="007443B8" w:rsidP="002532D4">
            <w:pPr>
              <w:contextualSpacing/>
            </w:pPr>
            <w:r>
              <w:t>People’s Action for Learning</w:t>
            </w:r>
          </w:p>
          <w:p w14:paraId="73A54E6A" w14:textId="77777777" w:rsidR="007443B8" w:rsidRDefault="007443B8" w:rsidP="002532D4">
            <w:pPr>
              <w:contextualSpacing/>
            </w:pPr>
          </w:p>
        </w:tc>
      </w:tr>
      <w:tr w:rsidR="007443B8" w14:paraId="598ED26D" w14:textId="77777777" w:rsidTr="002532D4">
        <w:tc>
          <w:tcPr>
            <w:tcW w:w="1413" w:type="dxa"/>
          </w:tcPr>
          <w:p w14:paraId="457EA7DD" w14:textId="77777777" w:rsidR="007443B8" w:rsidRDefault="007443B8" w:rsidP="002532D4">
            <w:pPr>
              <w:contextualSpacing/>
            </w:pPr>
            <w:r>
              <w:t>PIPS</w:t>
            </w:r>
          </w:p>
        </w:tc>
        <w:tc>
          <w:tcPr>
            <w:tcW w:w="7603" w:type="dxa"/>
          </w:tcPr>
          <w:p w14:paraId="26FAABBE" w14:textId="77777777" w:rsidR="007443B8" w:rsidRDefault="007443B8" w:rsidP="002532D4">
            <w:pPr>
              <w:contextualSpacing/>
            </w:pPr>
            <w:r>
              <w:t>Performance Indicators in Primary Schools (CEM, UK)</w:t>
            </w:r>
          </w:p>
          <w:p w14:paraId="799B656C" w14:textId="77777777" w:rsidR="007443B8" w:rsidRDefault="007443B8" w:rsidP="002532D4">
            <w:pPr>
              <w:contextualSpacing/>
            </w:pPr>
          </w:p>
        </w:tc>
      </w:tr>
      <w:tr w:rsidR="007443B8" w14:paraId="28C94823" w14:textId="77777777" w:rsidTr="002532D4">
        <w:tc>
          <w:tcPr>
            <w:tcW w:w="1413" w:type="dxa"/>
          </w:tcPr>
          <w:p w14:paraId="572B728B" w14:textId="77777777" w:rsidR="007443B8" w:rsidRDefault="007443B8" w:rsidP="002532D4">
            <w:pPr>
              <w:contextualSpacing/>
            </w:pPr>
            <w:r>
              <w:t>PPS</w:t>
            </w:r>
          </w:p>
        </w:tc>
        <w:tc>
          <w:tcPr>
            <w:tcW w:w="7603" w:type="dxa"/>
          </w:tcPr>
          <w:p w14:paraId="38D61B42" w14:textId="77777777" w:rsidR="007443B8" w:rsidRDefault="007443B8" w:rsidP="002532D4">
            <w:pPr>
              <w:contextualSpacing/>
            </w:pPr>
            <w:r>
              <w:t>Probabilities proportional to size</w:t>
            </w:r>
          </w:p>
          <w:p w14:paraId="08E087E0" w14:textId="77777777" w:rsidR="007443B8" w:rsidRDefault="007443B8" w:rsidP="002532D4">
            <w:pPr>
              <w:contextualSpacing/>
            </w:pPr>
          </w:p>
        </w:tc>
      </w:tr>
      <w:tr w:rsidR="007443B8" w14:paraId="19588EBF" w14:textId="77777777" w:rsidTr="002532D4">
        <w:tc>
          <w:tcPr>
            <w:tcW w:w="1413" w:type="dxa"/>
          </w:tcPr>
          <w:p w14:paraId="4CE11D30" w14:textId="77777777" w:rsidR="007443B8" w:rsidRDefault="007443B8" w:rsidP="002532D4">
            <w:pPr>
              <w:contextualSpacing/>
            </w:pPr>
            <w:r>
              <w:t>RTI</w:t>
            </w:r>
          </w:p>
        </w:tc>
        <w:tc>
          <w:tcPr>
            <w:tcW w:w="7603" w:type="dxa"/>
          </w:tcPr>
          <w:p w14:paraId="7329964C" w14:textId="77777777" w:rsidR="007443B8" w:rsidRDefault="007443B8" w:rsidP="002532D4">
            <w:pPr>
              <w:contextualSpacing/>
            </w:pPr>
            <w:r>
              <w:t>Research Triangle Institute (USA)</w:t>
            </w:r>
          </w:p>
          <w:p w14:paraId="1D77D5FA" w14:textId="77777777" w:rsidR="007443B8" w:rsidRDefault="007443B8" w:rsidP="002532D4">
            <w:pPr>
              <w:contextualSpacing/>
            </w:pPr>
          </w:p>
        </w:tc>
      </w:tr>
      <w:tr w:rsidR="007443B8" w14:paraId="7915BD7C" w14:textId="77777777" w:rsidTr="002532D4">
        <w:tc>
          <w:tcPr>
            <w:tcW w:w="1413" w:type="dxa"/>
          </w:tcPr>
          <w:p w14:paraId="7568EE54" w14:textId="77777777" w:rsidR="007443B8" w:rsidRDefault="007443B8" w:rsidP="002532D4">
            <w:pPr>
              <w:contextualSpacing/>
            </w:pPr>
            <w:r>
              <w:t>SACMEQ</w:t>
            </w:r>
          </w:p>
        </w:tc>
        <w:tc>
          <w:tcPr>
            <w:tcW w:w="7603" w:type="dxa"/>
          </w:tcPr>
          <w:p w14:paraId="558C0E84" w14:textId="77777777" w:rsidR="007443B8" w:rsidRDefault="007443B8" w:rsidP="002532D4">
            <w:pPr>
              <w:contextualSpacing/>
            </w:pPr>
            <w:r>
              <w:t>Southern and Eastern African Consortium for the Measurement of Educational Quality</w:t>
            </w:r>
          </w:p>
        </w:tc>
      </w:tr>
      <w:tr w:rsidR="007443B8" w14:paraId="732ECC40" w14:textId="77777777" w:rsidTr="002532D4">
        <w:tc>
          <w:tcPr>
            <w:tcW w:w="1413" w:type="dxa"/>
          </w:tcPr>
          <w:p w14:paraId="52132E97" w14:textId="77777777" w:rsidR="007443B8" w:rsidRDefault="007443B8" w:rsidP="002532D4">
            <w:pPr>
              <w:contextualSpacing/>
            </w:pPr>
            <w:r>
              <w:t>SEA-PLM</w:t>
            </w:r>
          </w:p>
          <w:p w14:paraId="44EF2A1A" w14:textId="77777777" w:rsidR="007443B8" w:rsidRDefault="007443B8" w:rsidP="002532D4">
            <w:pPr>
              <w:contextualSpacing/>
            </w:pPr>
          </w:p>
        </w:tc>
        <w:tc>
          <w:tcPr>
            <w:tcW w:w="7603" w:type="dxa"/>
          </w:tcPr>
          <w:p w14:paraId="262EF9B8" w14:textId="77777777" w:rsidR="007443B8" w:rsidRDefault="007443B8" w:rsidP="002532D4">
            <w:pPr>
              <w:contextualSpacing/>
            </w:pPr>
            <w:r>
              <w:t>South-East Asia Primary Learning Metrics</w:t>
            </w:r>
          </w:p>
        </w:tc>
      </w:tr>
      <w:tr w:rsidR="007443B8" w14:paraId="14175C30" w14:textId="77777777" w:rsidTr="002532D4">
        <w:tc>
          <w:tcPr>
            <w:tcW w:w="1413" w:type="dxa"/>
          </w:tcPr>
          <w:p w14:paraId="655EAD3B" w14:textId="77777777" w:rsidR="007443B8" w:rsidRDefault="007443B8" w:rsidP="002532D4">
            <w:pPr>
              <w:contextualSpacing/>
            </w:pPr>
            <w:r>
              <w:t>SHRP</w:t>
            </w:r>
          </w:p>
        </w:tc>
        <w:tc>
          <w:tcPr>
            <w:tcW w:w="7603" w:type="dxa"/>
          </w:tcPr>
          <w:p w14:paraId="7C28A58B" w14:textId="77777777" w:rsidR="007443B8" w:rsidRDefault="007443B8" w:rsidP="002532D4">
            <w:pPr>
              <w:contextualSpacing/>
            </w:pPr>
            <w:r>
              <w:t>School Health and Reading Program (Uganda)</w:t>
            </w:r>
          </w:p>
          <w:p w14:paraId="3E63C207" w14:textId="77777777" w:rsidR="007443B8" w:rsidRDefault="007443B8" w:rsidP="002532D4">
            <w:pPr>
              <w:contextualSpacing/>
            </w:pPr>
          </w:p>
        </w:tc>
      </w:tr>
      <w:tr w:rsidR="007443B8" w14:paraId="6942500A" w14:textId="77777777" w:rsidTr="002532D4">
        <w:tc>
          <w:tcPr>
            <w:tcW w:w="1413" w:type="dxa"/>
          </w:tcPr>
          <w:p w14:paraId="5F386884" w14:textId="77777777" w:rsidR="007443B8" w:rsidRDefault="007443B8" w:rsidP="002532D4">
            <w:pPr>
              <w:contextualSpacing/>
            </w:pPr>
            <w:r>
              <w:t>USA</w:t>
            </w:r>
          </w:p>
        </w:tc>
        <w:tc>
          <w:tcPr>
            <w:tcW w:w="7603" w:type="dxa"/>
          </w:tcPr>
          <w:p w14:paraId="120E69F2" w14:textId="77777777" w:rsidR="007443B8" w:rsidRDefault="007443B8" w:rsidP="002532D4">
            <w:pPr>
              <w:contextualSpacing/>
            </w:pPr>
            <w:r>
              <w:t>United States of America</w:t>
            </w:r>
          </w:p>
          <w:p w14:paraId="4E032229" w14:textId="77777777" w:rsidR="007443B8" w:rsidRDefault="007443B8" w:rsidP="002532D4">
            <w:pPr>
              <w:contextualSpacing/>
            </w:pPr>
          </w:p>
        </w:tc>
      </w:tr>
      <w:tr w:rsidR="007443B8" w14:paraId="55D0CD61" w14:textId="77777777" w:rsidTr="002532D4">
        <w:tc>
          <w:tcPr>
            <w:tcW w:w="1413" w:type="dxa"/>
          </w:tcPr>
          <w:p w14:paraId="300584F9" w14:textId="77777777" w:rsidR="007443B8" w:rsidRDefault="007443B8" w:rsidP="002532D4">
            <w:pPr>
              <w:contextualSpacing/>
            </w:pPr>
            <w:r>
              <w:t>WAM</w:t>
            </w:r>
          </w:p>
        </w:tc>
        <w:tc>
          <w:tcPr>
            <w:tcW w:w="7603" w:type="dxa"/>
          </w:tcPr>
          <w:p w14:paraId="5ECB092A" w14:textId="77777777" w:rsidR="007443B8" w:rsidRDefault="007443B8" w:rsidP="002532D4">
            <w:pPr>
              <w:contextualSpacing/>
            </w:pPr>
            <w:r>
              <w:t>Writing Assessment Measure (Dunsmuir et al. 2015)</w:t>
            </w:r>
          </w:p>
          <w:p w14:paraId="2E2B7FC1" w14:textId="77777777" w:rsidR="007443B8" w:rsidRDefault="007443B8" w:rsidP="002532D4">
            <w:pPr>
              <w:contextualSpacing/>
            </w:pPr>
          </w:p>
        </w:tc>
      </w:tr>
    </w:tbl>
    <w:p w14:paraId="4663D9E8" w14:textId="77777777" w:rsidR="007443B8" w:rsidRDefault="007443B8" w:rsidP="00720E09">
      <w:pPr>
        <w:spacing w:after="0" w:line="240" w:lineRule="auto"/>
        <w:contextualSpacing/>
      </w:pPr>
    </w:p>
    <w:p w14:paraId="6CA91DBF" w14:textId="77777777" w:rsidR="007443B8" w:rsidRDefault="007443B8"/>
    <w:p w14:paraId="71AEA166" w14:textId="77777777" w:rsidR="007443B8" w:rsidRDefault="007443B8"/>
    <w:p w14:paraId="71B46BC2" w14:textId="77777777" w:rsidR="007443B8" w:rsidRDefault="007443B8"/>
    <w:p w14:paraId="0424B02B" w14:textId="77777777" w:rsidR="007443B8" w:rsidRDefault="007443B8"/>
    <w:p w14:paraId="46330C04" w14:textId="04FC8CDE" w:rsidR="007443B8" w:rsidRPr="00E827F3" w:rsidRDefault="007443B8" w:rsidP="00435D9D">
      <w:pPr>
        <w:pStyle w:val="Heading1"/>
        <w:rPr>
          <w:b/>
          <w:bCs/>
        </w:rPr>
      </w:pPr>
      <w:bookmarkStart w:id="2" w:name="_Toc148942093"/>
      <w:r w:rsidRPr="00E827F3">
        <w:rPr>
          <w:b/>
          <w:bCs/>
        </w:rPr>
        <w:t xml:space="preserve">Executive </w:t>
      </w:r>
      <w:r w:rsidR="00435D9D">
        <w:rPr>
          <w:b/>
          <w:bCs/>
        </w:rPr>
        <w:t>s</w:t>
      </w:r>
      <w:r w:rsidRPr="00E827F3">
        <w:rPr>
          <w:b/>
          <w:bCs/>
        </w:rPr>
        <w:t>ummary</w:t>
      </w:r>
      <w:bookmarkEnd w:id="2"/>
    </w:p>
    <w:p w14:paraId="2F60DCDB" w14:textId="77777777" w:rsidR="007443B8" w:rsidRDefault="007443B8" w:rsidP="00720E09">
      <w:pPr>
        <w:spacing w:after="0" w:line="240" w:lineRule="auto"/>
        <w:contextualSpacing/>
      </w:pPr>
    </w:p>
    <w:p w14:paraId="1DE1B539" w14:textId="7193CB14" w:rsidR="00292EC9" w:rsidRPr="00AF5915" w:rsidRDefault="00292EC9" w:rsidP="00292EC9">
      <w:pPr>
        <w:spacing w:after="0" w:line="240" w:lineRule="auto"/>
        <w:rPr>
          <w:rFonts w:ascii="Calibri" w:eastAsia="Times New Roman" w:hAnsi="Calibri" w:cs="Calibri"/>
        </w:rPr>
      </w:pPr>
      <w:r>
        <w:t xml:space="preserve">Assessments of children’s literacy by organisations in the People’s Action for Learning (PAL) Network have previously mainly targeted reading but have seldom included writing. </w:t>
      </w:r>
      <w:proofErr w:type="spellStart"/>
      <w:r>
        <w:t>Uwezo’s</w:t>
      </w:r>
      <w:proofErr w:type="spellEnd"/>
      <w:r>
        <w:t xml:space="preserve"> Beyond Basics Assessment of 2016 in Uganda did assess writing, but not extensively. This innovation seeks to contribute to meeting the challenges of assessing writing by </w:t>
      </w:r>
      <w:r w:rsidR="000E75FF">
        <w:t>piloting</w:t>
      </w:r>
      <w:r>
        <w:t xml:space="preserve"> a procedure with a small sample and with differentiated assessor roles. As a starting point, we focus on writing in English by children aged 8-12</w:t>
      </w:r>
      <w:r w:rsidR="00AF7E72">
        <w:t xml:space="preserve"> and use assessment task</w:t>
      </w:r>
      <w:r w:rsidR="00E4300E">
        <w:t>s</w:t>
      </w:r>
      <w:r w:rsidR="00AF7E72">
        <w:t xml:space="preserve"> benchmarked against primary 3</w:t>
      </w:r>
      <w:r w:rsidR="00E4300E">
        <w:t xml:space="preserve"> Ugandan curriculum</w:t>
      </w:r>
      <w:r>
        <w:t xml:space="preserve">, but the assessment design could be adapted to other languages and age groups. </w:t>
      </w:r>
      <w:r w:rsidRPr="00AF5915">
        <w:rPr>
          <w:rFonts w:ascii="Calibri" w:eastAsia="Times New Roman" w:hAnsi="Calibri" w:cs="Calibri"/>
        </w:rPr>
        <w:t xml:space="preserve">The selected age group is concentrated in primary education and is one which will illustrate </w:t>
      </w:r>
      <w:r>
        <w:rPr>
          <w:rFonts w:ascii="Calibri" w:eastAsia="Times New Roman" w:hAnsi="Calibri" w:cs="Calibri"/>
        </w:rPr>
        <w:t>c</w:t>
      </w:r>
      <w:r w:rsidRPr="00AF5915">
        <w:rPr>
          <w:rFonts w:ascii="Calibri" w:eastAsia="Times New Roman" w:hAnsi="Calibri" w:cs="Calibri"/>
        </w:rPr>
        <w:t>hildren’s gradual progression from writing words to writing text (especially narrative text) in English.</w:t>
      </w:r>
      <w:r w:rsidR="00E4300E">
        <w:rPr>
          <w:rFonts w:ascii="Calibri" w:eastAsia="Times New Roman" w:hAnsi="Calibri" w:cs="Calibri"/>
        </w:rPr>
        <w:t xml:space="preserve"> </w:t>
      </w:r>
    </w:p>
    <w:p w14:paraId="76F20240" w14:textId="77777777" w:rsidR="00292EC9" w:rsidRDefault="00292EC9" w:rsidP="00292EC9">
      <w:pPr>
        <w:spacing w:after="0" w:line="240" w:lineRule="auto"/>
        <w:contextualSpacing/>
      </w:pPr>
    </w:p>
    <w:p w14:paraId="3D4D5A72" w14:textId="77777777" w:rsidR="00292EC9" w:rsidRDefault="00292EC9" w:rsidP="00292EC9">
      <w:pPr>
        <w:spacing w:after="0" w:line="240" w:lineRule="auto"/>
        <w:contextualSpacing/>
      </w:pPr>
      <w:r>
        <w:t>Internationally, writing skills have been seen as a key to employment, productivity and active, critical citizenship. Writing, however, is the most complex of the language functions and the most vulnerable to disorders and delays in the learning process, which may be related to limited opportunities for development. Such problems are evident in Uganda, where it was estimated that only three out of ten children in Primary 5 and 6 could write in English (Uwezo 2016).</w:t>
      </w:r>
    </w:p>
    <w:p w14:paraId="5B93915E" w14:textId="77777777" w:rsidR="00292EC9" w:rsidRDefault="00292EC9" w:rsidP="00292EC9">
      <w:pPr>
        <w:spacing w:after="0" w:line="240" w:lineRule="auto"/>
        <w:contextualSpacing/>
      </w:pPr>
    </w:p>
    <w:p w14:paraId="473CA7B4" w14:textId="354656C7" w:rsidR="00292EC9" w:rsidRDefault="00292EC9" w:rsidP="00292EC9">
      <w:pPr>
        <w:spacing w:after="0" w:line="240" w:lineRule="auto"/>
        <w:contextualSpacing/>
      </w:pPr>
      <w:r>
        <w:t xml:space="preserve">Research of international </w:t>
      </w:r>
      <w:r w:rsidR="00D1657E">
        <w:t>relevance</w:t>
      </w:r>
      <w:r>
        <w:t xml:space="preserve"> shows that writing and the other language functions have different language systems (</w:t>
      </w:r>
      <w:proofErr w:type="spellStart"/>
      <w:r>
        <w:t>Wengelin</w:t>
      </w:r>
      <w:proofErr w:type="spellEnd"/>
      <w:r>
        <w:t xml:space="preserve"> and </w:t>
      </w:r>
      <w:proofErr w:type="spellStart"/>
      <w:r>
        <w:t>Arfé</w:t>
      </w:r>
      <w:proofErr w:type="spellEnd"/>
      <w:r>
        <w:t xml:space="preserve"> 2018). Therefore, for assessment purposes, one function </w:t>
      </w:r>
      <w:r w:rsidR="00D1657E">
        <w:t>may not</w:t>
      </w:r>
      <w:r>
        <w:t xml:space="preserve"> be treated as a proxy for another. However, research on the developmental relationship between reading and writing suggests that they reinforce each other, the effects of reading on writing being generally stronger.</w:t>
      </w:r>
    </w:p>
    <w:p w14:paraId="7CFA7516" w14:textId="77777777" w:rsidR="00292EC9" w:rsidRDefault="00292EC9" w:rsidP="00292EC9">
      <w:pPr>
        <w:spacing w:after="0" w:line="240" w:lineRule="auto"/>
        <w:contextualSpacing/>
      </w:pPr>
    </w:p>
    <w:p w14:paraId="2F6ABEE2" w14:textId="77777777" w:rsidR="00292EC9" w:rsidRDefault="00292EC9" w:rsidP="00292EC9">
      <w:pPr>
        <w:spacing w:after="0" w:line="240" w:lineRule="auto"/>
        <w:contextualSpacing/>
      </w:pPr>
      <w:r>
        <w:t>In assessment for children who have reached the text level of writing (as opposed to the word or sentence level), the relative weight to be given to creativity and to technical proficiency is an important issue, especially in narrative, descriptive or persuasive texts. Recognition for creativity, although more challenging in summative assessment, is given through a narrative task in this innovation. We have considered a range of assessment models, including an approach used in South-East Asia (SEA-PLM 2019). We have also noted various scales for describing levels of writing development.</w:t>
      </w:r>
    </w:p>
    <w:p w14:paraId="2D29C18A" w14:textId="77777777" w:rsidR="00292EC9" w:rsidRDefault="00292EC9" w:rsidP="00292EC9">
      <w:pPr>
        <w:spacing w:after="0" w:line="240" w:lineRule="auto"/>
        <w:contextualSpacing/>
      </w:pPr>
    </w:p>
    <w:p w14:paraId="35F29204" w14:textId="77777777" w:rsidR="00292EC9" w:rsidRDefault="00292EC9" w:rsidP="00292EC9">
      <w:pPr>
        <w:spacing w:after="0" w:line="240" w:lineRule="auto"/>
        <w:contextualSpacing/>
      </w:pPr>
      <w:r>
        <w:t>This innovation seeks to develop culturally appropriate procedures, to recognise creative qualities as well as technical proficiency in writing, and to provide evidence about the validity, reliability and feasibility of the procedures. The data provide some initial evidence about the levels and quality of children’s writing, how writing levels relate to reading levels, how far curriculum objectives for writing are being met, and what individual attributes and social factors are likely to influence writing achievement.</w:t>
      </w:r>
    </w:p>
    <w:p w14:paraId="35D876D9" w14:textId="77777777" w:rsidR="00292EC9" w:rsidRDefault="00292EC9" w:rsidP="00292EC9">
      <w:pPr>
        <w:spacing w:after="0" w:line="240" w:lineRule="auto"/>
        <w:contextualSpacing/>
      </w:pPr>
    </w:p>
    <w:p w14:paraId="4C54430A" w14:textId="448770A2" w:rsidR="00292EC9" w:rsidRDefault="00292EC9" w:rsidP="00292EC9">
      <w:pPr>
        <w:spacing w:after="0" w:line="240" w:lineRule="auto"/>
        <w:contextualSpacing/>
      </w:pPr>
      <w:r>
        <w:t xml:space="preserve">The assessment was conducted with a sample of 200 children aged 8-12, representative of a district selected from the Eastern region of </w:t>
      </w:r>
      <w:r w:rsidR="00D1657E">
        <w:t>Uganda</w:t>
      </w:r>
      <w:r>
        <w:t xml:space="preserve">, which consists of a city and a rural district. It is a three-stage probability sample that uses 10 enumeration areas (EAs), 20 households per EA and one child per household. A complete sample of 200 children was obtained, in which the Primary grades 1 to 6 are well represented. The visits to households were completed in July, the scoring of scripts in September, and the analysis and reporting in October-December 2022. </w:t>
      </w:r>
    </w:p>
    <w:p w14:paraId="579CB92A" w14:textId="77777777" w:rsidR="00292EC9" w:rsidRDefault="00292EC9" w:rsidP="00292EC9">
      <w:pPr>
        <w:spacing w:after="0" w:line="240" w:lineRule="auto"/>
        <w:contextualSpacing/>
      </w:pPr>
    </w:p>
    <w:p w14:paraId="327854A1" w14:textId="2EFF9242" w:rsidR="00292EC9" w:rsidRDefault="00073F0B" w:rsidP="00292EC9">
      <w:pPr>
        <w:spacing w:after="0" w:line="240" w:lineRule="auto"/>
        <w:contextualSpacing/>
      </w:pPr>
      <w:r>
        <w:lastRenderedPageBreak/>
        <w:t xml:space="preserve">We assessed </w:t>
      </w:r>
      <w:r w:rsidR="00292EC9">
        <w:t xml:space="preserve">and placed children at one of four writing levels, according to their competencies i.e. non-writers or writers of letters only, writers of words, writers of [isolated] sentences and writers of text. The findings indicate that out of the </w:t>
      </w:r>
      <w:r w:rsidR="00D1657E">
        <w:t>2</w:t>
      </w:r>
      <w:r w:rsidR="00292EC9">
        <w:t xml:space="preserve">00 children that were assessed, 70 were classified as non-writers or writers of letters only, 45 as writers of words, 51 as writers of sentences and 34 as writers of text. These levels are useful for comparison with reading levels and reference to curriculum objectives. </w:t>
      </w:r>
    </w:p>
    <w:p w14:paraId="4D536C32" w14:textId="77777777" w:rsidR="00292EC9" w:rsidRDefault="00292EC9" w:rsidP="00292EC9">
      <w:pPr>
        <w:spacing w:after="0" w:line="240" w:lineRule="auto"/>
        <w:contextualSpacing/>
      </w:pPr>
    </w:p>
    <w:p w14:paraId="146A8D7D" w14:textId="7300AAC8" w:rsidR="00292EC9" w:rsidRDefault="00292EC9" w:rsidP="00292EC9">
      <w:pPr>
        <w:spacing w:after="0" w:line="240" w:lineRule="auto"/>
        <w:contextualSpacing/>
      </w:pPr>
      <w:r>
        <w:t xml:space="preserve">A qualitative review of the attempts at the text section showed that some children were able to express emotion effectively, deploy relevant vocabulary and use past tenses correctly. Only a few children, however, achieved continuity and structure in their narratives. </w:t>
      </w:r>
    </w:p>
    <w:p w14:paraId="56C2A749" w14:textId="77777777" w:rsidR="00292EC9" w:rsidRDefault="00292EC9" w:rsidP="00292EC9">
      <w:pPr>
        <w:spacing w:after="0" w:line="240" w:lineRule="auto"/>
        <w:contextualSpacing/>
      </w:pPr>
    </w:p>
    <w:p w14:paraId="0498822D" w14:textId="77777777" w:rsidR="00292EC9" w:rsidRDefault="00292EC9" w:rsidP="00292EC9">
      <w:pPr>
        <w:spacing w:after="0" w:line="240" w:lineRule="auto"/>
        <w:contextualSpacing/>
      </w:pPr>
      <w:r>
        <w:t xml:space="preserve">The joint frequencies of reading and writing levels show that ability to read a story with comprehension predicts the ability to write at the sentence level or above. </w:t>
      </w:r>
    </w:p>
    <w:p w14:paraId="69C6A5FA" w14:textId="77777777" w:rsidR="00292EC9" w:rsidRDefault="00292EC9" w:rsidP="00292EC9">
      <w:pPr>
        <w:spacing w:after="0" w:line="240" w:lineRule="auto"/>
        <w:contextualSpacing/>
      </w:pPr>
    </w:p>
    <w:p w14:paraId="04DA596A" w14:textId="77777777" w:rsidR="00292EC9" w:rsidRDefault="00292EC9" w:rsidP="00292EC9">
      <w:pPr>
        <w:spacing w:after="0" w:line="240" w:lineRule="auto"/>
        <w:contextualSpacing/>
      </w:pPr>
      <w:r>
        <w:t>The distribution of writing levels by grade in primary school shows a challenging situation in the lower grades. Not only did they have a large number of non-writers, but below one-third of children in each of the grades P1-P3 could write at the sentence level or above, whereas more than 70% of those in P4-P6 could do so. The contrast probably reflects the greater impact of the school closures on the lower grades. Even in P5-P6, however, only a minority of children were placed at the text level. By implication, the objectives for English writing as stated in the primary curriculum documents are not being achieved by most children.</w:t>
      </w:r>
    </w:p>
    <w:p w14:paraId="47A4F912" w14:textId="77777777" w:rsidR="00292EC9" w:rsidRDefault="00292EC9" w:rsidP="00292EC9">
      <w:pPr>
        <w:spacing w:after="0" w:line="240" w:lineRule="auto"/>
        <w:contextualSpacing/>
      </w:pPr>
    </w:p>
    <w:p w14:paraId="1EF3FEE8" w14:textId="7BA4ABCB" w:rsidR="00292EC9" w:rsidRDefault="00292EC9" w:rsidP="00292EC9">
      <w:pPr>
        <w:spacing w:after="0" w:line="240" w:lineRule="auto"/>
        <w:contextualSpacing/>
      </w:pPr>
      <w:r>
        <w:t>In the final part of the report, we examine the relationships of the realised writing level, first with some individual attributes of children and then with some educational and social variables that are potential influences. The findings indicate that children who are reported to have a memory difficulty are likely to have a lower writing level than other children. Another finding is that grade in school has a much stronger influence than age on writing achievement, emphasising that children largely depend on schools for their writing skills.</w:t>
      </w:r>
    </w:p>
    <w:p w14:paraId="775F95BC" w14:textId="29004B67" w:rsidR="00D1657E" w:rsidRDefault="00D1657E" w:rsidP="00292EC9">
      <w:pPr>
        <w:spacing w:after="0" w:line="240" w:lineRule="auto"/>
        <w:contextualSpacing/>
      </w:pPr>
    </w:p>
    <w:p w14:paraId="7DB998A3" w14:textId="77777777" w:rsidR="00292EC9" w:rsidRDefault="00292EC9" w:rsidP="00292EC9">
      <w:pPr>
        <w:spacing w:after="0" w:line="240" w:lineRule="auto"/>
        <w:contextualSpacing/>
      </w:pPr>
      <w:r>
        <w:t>With reference to educational and social factors, findings are provided for five variables, representing the child’s preschool experience, the type of primary school (private or government), the gender and educational level of the household head and whether the area is rural or urban. The findings indicate that the sets of factors influencing reading and writing achievement are likely to be similar.</w:t>
      </w:r>
    </w:p>
    <w:p w14:paraId="5421B3CD" w14:textId="77777777" w:rsidR="00292EC9" w:rsidRDefault="00292EC9" w:rsidP="00292EC9">
      <w:pPr>
        <w:spacing w:after="0" w:line="240" w:lineRule="auto"/>
        <w:contextualSpacing/>
      </w:pPr>
    </w:p>
    <w:p w14:paraId="2BFBB2CA" w14:textId="77777777" w:rsidR="00292EC9" w:rsidRDefault="00292EC9" w:rsidP="00292EC9">
      <w:pPr>
        <w:spacing w:after="0" w:line="240" w:lineRule="auto"/>
        <w:contextualSpacing/>
      </w:pPr>
      <w:r>
        <w:t xml:space="preserve">The main conclusion is that the strategy used in this pilot assessment of writing, which combines performance of the assessment tasks by children in the household setting with scoring by another independent team of researchers, has been effective in measuring writing skills. Some minor improvements can be made to the procedures and future applications could distinguish between the ‘letter’ and non-writer levels of writing, but the procedures in general are suitable for wider use by Uwezo and similar organisations in the PAL Network and beyond. </w:t>
      </w:r>
    </w:p>
    <w:p w14:paraId="39196107" w14:textId="77777777" w:rsidR="007B2D79" w:rsidRDefault="007B2D79" w:rsidP="00720E09">
      <w:pPr>
        <w:spacing w:after="0" w:line="240" w:lineRule="auto"/>
        <w:contextualSpacing/>
      </w:pPr>
    </w:p>
    <w:p w14:paraId="6E830788" w14:textId="77777777" w:rsidR="007B2D79" w:rsidRDefault="007B2D79" w:rsidP="00720E09">
      <w:pPr>
        <w:spacing w:after="0" w:line="240" w:lineRule="auto"/>
        <w:contextualSpacing/>
      </w:pPr>
    </w:p>
    <w:p w14:paraId="22C784AA" w14:textId="77777777" w:rsidR="007B2D79" w:rsidRDefault="007B2D79" w:rsidP="00720E09">
      <w:pPr>
        <w:spacing w:after="0" w:line="240" w:lineRule="auto"/>
        <w:contextualSpacing/>
      </w:pPr>
    </w:p>
    <w:p w14:paraId="3D7441AA" w14:textId="77777777" w:rsidR="007B2D79" w:rsidRDefault="007B2D79" w:rsidP="00720E09">
      <w:pPr>
        <w:spacing w:after="0" w:line="240" w:lineRule="auto"/>
        <w:contextualSpacing/>
      </w:pPr>
    </w:p>
    <w:p w14:paraId="386174E3" w14:textId="77777777" w:rsidR="007B2D79" w:rsidRDefault="007B2D79" w:rsidP="00720E09">
      <w:pPr>
        <w:spacing w:after="0" w:line="240" w:lineRule="auto"/>
        <w:contextualSpacing/>
      </w:pPr>
    </w:p>
    <w:p w14:paraId="34A84B96" w14:textId="77777777" w:rsidR="007B2D79" w:rsidRDefault="007B2D79">
      <w:r>
        <w:br w:type="page"/>
      </w:r>
    </w:p>
    <w:p w14:paraId="50D9F6A5" w14:textId="0C7EA4C0" w:rsidR="002D7AF6" w:rsidRPr="00693434" w:rsidRDefault="00693434" w:rsidP="00435D9D">
      <w:pPr>
        <w:pStyle w:val="ListParagraph"/>
        <w:numPr>
          <w:ilvl w:val="0"/>
          <w:numId w:val="18"/>
        </w:numPr>
        <w:spacing w:after="0" w:line="240" w:lineRule="auto"/>
        <w:ind w:left="426" w:hanging="426"/>
        <w:outlineLvl w:val="0"/>
        <w:rPr>
          <w:b/>
          <w:bCs/>
        </w:rPr>
      </w:pPr>
      <w:bookmarkStart w:id="3" w:name="_Toc148942094"/>
      <w:r w:rsidRPr="00693434">
        <w:rPr>
          <w:b/>
          <w:bCs/>
        </w:rPr>
        <w:lastRenderedPageBreak/>
        <w:t>Background</w:t>
      </w:r>
      <w:bookmarkEnd w:id="3"/>
    </w:p>
    <w:p w14:paraId="54D7FC45" w14:textId="77777777" w:rsidR="002D7AF6" w:rsidRDefault="002D7AF6" w:rsidP="002532D4">
      <w:pPr>
        <w:spacing w:after="0" w:line="240" w:lineRule="auto"/>
        <w:contextualSpacing/>
        <w:jc w:val="center"/>
        <w:rPr>
          <w:b/>
          <w:bCs/>
        </w:rPr>
      </w:pPr>
    </w:p>
    <w:p w14:paraId="7CF5C538" w14:textId="556E48A1" w:rsidR="002D7AF6" w:rsidRPr="006B5618" w:rsidRDefault="002D7AF6" w:rsidP="002532D4">
      <w:pPr>
        <w:spacing w:after="0" w:line="240" w:lineRule="auto"/>
        <w:contextualSpacing/>
        <w:rPr>
          <w:rFonts w:ascii="Calibri" w:eastAsia="Calibri" w:hAnsi="Calibri" w:cs="Times New Roman"/>
        </w:rPr>
      </w:pPr>
      <w:r w:rsidRPr="006B5618">
        <w:rPr>
          <w:rFonts w:ascii="Calibri" w:eastAsia="Calibri" w:hAnsi="Calibri" w:cs="Times New Roman"/>
        </w:rPr>
        <w:t xml:space="preserve">For the past decade Uwezo assessments in East Africa have </w:t>
      </w:r>
      <w:r w:rsidR="00F07317">
        <w:rPr>
          <w:rFonts w:ascii="Calibri" w:eastAsia="Calibri" w:hAnsi="Calibri" w:cs="Times New Roman"/>
        </w:rPr>
        <w:t>assessed</w:t>
      </w:r>
      <w:r w:rsidRPr="006B5618">
        <w:rPr>
          <w:rFonts w:ascii="Calibri" w:eastAsia="Calibri" w:hAnsi="Calibri" w:cs="Times New Roman"/>
        </w:rPr>
        <w:t xml:space="preserve"> children’s reading skills as a proxy for their literacy and have given </w:t>
      </w:r>
      <w:r>
        <w:rPr>
          <w:rFonts w:ascii="Calibri" w:eastAsia="Calibri" w:hAnsi="Calibri" w:cs="Times New Roman"/>
        </w:rPr>
        <w:t xml:space="preserve">relatively </w:t>
      </w:r>
      <w:r w:rsidRPr="006B5618">
        <w:rPr>
          <w:rFonts w:ascii="Calibri" w:eastAsia="Calibri" w:hAnsi="Calibri" w:cs="Times New Roman"/>
        </w:rPr>
        <w:t xml:space="preserve">little attention to other language skills. </w:t>
      </w:r>
      <w:proofErr w:type="spellStart"/>
      <w:r>
        <w:rPr>
          <w:rFonts w:ascii="Calibri" w:eastAsia="Calibri" w:hAnsi="Calibri" w:cs="Times New Roman"/>
        </w:rPr>
        <w:t>Uwezo’s</w:t>
      </w:r>
      <w:proofErr w:type="spellEnd"/>
      <w:r>
        <w:rPr>
          <w:rFonts w:ascii="Calibri" w:eastAsia="Calibri" w:hAnsi="Calibri" w:cs="Times New Roman"/>
        </w:rPr>
        <w:t xml:space="preserve"> </w:t>
      </w:r>
      <w:r w:rsidRPr="006B5618">
        <w:rPr>
          <w:rFonts w:ascii="Calibri" w:eastAsia="Calibri" w:hAnsi="Calibri" w:cs="Times New Roman"/>
        </w:rPr>
        <w:t>assessment tasks</w:t>
      </w:r>
      <w:r>
        <w:rPr>
          <w:rFonts w:ascii="Calibri" w:eastAsia="Calibri" w:hAnsi="Calibri" w:cs="Times New Roman"/>
        </w:rPr>
        <w:t xml:space="preserve"> in Uganda </w:t>
      </w:r>
      <w:r w:rsidRPr="006B5618">
        <w:rPr>
          <w:rFonts w:ascii="Calibri" w:eastAsia="Calibri" w:hAnsi="Calibri" w:cs="Times New Roman"/>
        </w:rPr>
        <w:t xml:space="preserve">have required some incidental listening and speaking but </w:t>
      </w:r>
      <w:r>
        <w:rPr>
          <w:rFonts w:ascii="Calibri" w:eastAsia="Calibri" w:hAnsi="Calibri" w:cs="Times New Roman"/>
        </w:rPr>
        <w:t>have not measured</w:t>
      </w:r>
      <w:r w:rsidRPr="006B5618">
        <w:rPr>
          <w:rFonts w:ascii="Calibri" w:eastAsia="Calibri" w:hAnsi="Calibri" w:cs="Times New Roman"/>
        </w:rPr>
        <w:t xml:space="preserve"> writing skills</w:t>
      </w:r>
      <w:r>
        <w:rPr>
          <w:rFonts w:ascii="Calibri" w:eastAsia="Calibri" w:hAnsi="Calibri" w:cs="Times New Roman"/>
        </w:rPr>
        <w:t xml:space="preserve"> except in the case of the </w:t>
      </w:r>
      <w:r w:rsidRPr="008E081A">
        <w:rPr>
          <w:rFonts w:ascii="Calibri" w:eastAsia="Calibri" w:hAnsi="Calibri" w:cs="Times New Roman"/>
          <w:i/>
          <w:iCs/>
        </w:rPr>
        <w:t>Beyond Basics</w:t>
      </w:r>
      <w:r>
        <w:rPr>
          <w:rFonts w:ascii="Calibri" w:eastAsia="Calibri" w:hAnsi="Calibri" w:cs="Times New Roman"/>
        </w:rPr>
        <w:t xml:space="preserve"> </w:t>
      </w:r>
      <w:r w:rsidR="008E081A">
        <w:rPr>
          <w:rFonts w:ascii="Calibri" w:eastAsia="Calibri" w:hAnsi="Calibri" w:cs="Times New Roman"/>
        </w:rPr>
        <w:t>a</w:t>
      </w:r>
      <w:r>
        <w:rPr>
          <w:rFonts w:ascii="Calibri" w:eastAsia="Calibri" w:hAnsi="Calibri" w:cs="Times New Roman"/>
        </w:rPr>
        <w:t>ssessment</w:t>
      </w:r>
      <w:r w:rsidR="008E081A">
        <w:rPr>
          <w:rFonts w:ascii="Calibri" w:eastAsia="Calibri" w:hAnsi="Calibri" w:cs="Times New Roman"/>
        </w:rPr>
        <w:t xml:space="preserve"> of 2016</w:t>
      </w:r>
      <w:r>
        <w:rPr>
          <w:rFonts w:ascii="Calibri" w:eastAsia="Calibri" w:hAnsi="Calibri" w:cs="Times New Roman"/>
        </w:rPr>
        <w:t xml:space="preserve"> (Uwezo 201</w:t>
      </w:r>
      <w:r w:rsidR="008E081A">
        <w:rPr>
          <w:rFonts w:ascii="Calibri" w:eastAsia="Calibri" w:hAnsi="Calibri" w:cs="Times New Roman"/>
        </w:rPr>
        <w:t>8</w:t>
      </w:r>
      <w:r>
        <w:rPr>
          <w:rFonts w:ascii="Calibri" w:eastAsia="Calibri" w:hAnsi="Calibri" w:cs="Times New Roman"/>
        </w:rPr>
        <w:t>)</w:t>
      </w:r>
      <w:r w:rsidRPr="006B5618">
        <w:rPr>
          <w:rFonts w:ascii="Calibri" w:eastAsia="Calibri" w:hAnsi="Calibri" w:cs="Times New Roman"/>
        </w:rPr>
        <w:t xml:space="preserve">. </w:t>
      </w:r>
      <w:r>
        <w:rPr>
          <w:rFonts w:ascii="Calibri" w:eastAsia="Calibri" w:hAnsi="Calibri" w:cs="Times New Roman"/>
        </w:rPr>
        <w:t>Many of the other</w:t>
      </w:r>
      <w:r w:rsidRPr="006B5618">
        <w:rPr>
          <w:rFonts w:ascii="Calibri" w:eastAsia="Calibri" w:hAnsi="Calibri" w:cs="Times New Roman"/>
        </w:rPr>
        <w:t xml:space="preserve"> large-scale assessments of foundational skills in Africa, </w:t>
      </w:r>
      <w:r>
        <w:rPr>
          <w:rFonts w:ascii="Calibri" w:eastAsia="Calibri" w:hAnsi="Calibri" w:cs="Times New Roman"/>
        </w:rPr>
        <w:t xml:space="preserve">including those of organisations in the PAL Network, </w:t>
      </w:r>
      <w:r w:rsidRPr="006B5618">
        <w:rPr>
          <w:rFonts w:ascii="Calibri" w:eastAsia="Calibri" w:hAnsi="Calibri" w:cs="Times New Roman"/>
        </w:rPr>
        <w:t>the SACMEQ tests</w:t>
      </w:r>
      <w:r>
        <w:rPr>
          <w:rFonts w:ascii="Calibri" w:eastAsia="Calibri" w:hAnsi="Calibri" w:cs="Times New Roman"/>
        </w:rPr>
        <w:t xml:space="preserve"> and the Early Grade Reading Assessments in Uganda</w:t>
      </w:r>
      <w:r w:rsidRPr="006B5618">
        <w:rPr>
          <w:rFonts w:ascii="Calibri" w:eastAsia="Calibri" w:hAnsi="Calibri" w:cs="Times New Roman"/>
        </w:rPr>
        <w:t xml:space="preserve">, have also targeted reading but not writing. </w:t>
      </w:r>
      <w:r>
        <w:rPr>
          <w:rFonts w:ascii="Calibri" w:eastAsia="Calibri" w:hAnsi="Calibri" w:cs="Times New Roman"/>
        </w:rPr>
        <w:t xml:space="preserve">Uganda’s National Assessment of Progress in Education (NAPE) does test writing in P3 and P6, but with brief reporting. </w:t>
      </w:r>
      <w:r w:rsidRPr="006B5618">
        <w:rPr>
          <w:rFonts w:ascii="Calibri" w:eastAsia="Calibri" w:hAnsi="Calibri" w:cs="Times New Roman"/>
        </w:rPr>
        <w:t xml:space="preserve">Consequently, </w:t>
      </w:r>
      <w:r w:rsidR="00C25936">
        <w:rPr>
          <w:rFonts w:ascii="Calibri" w:eastAsia="Calibri" w:hAnsi="Calibri" w:cs="Times New Roman"/>
        </w:rPr>
        <w:t>there’s limited evidence on</w:t>
      </w:r>
      <w:r w:rsidRPr="006B5618">
        <w:rPr>
          <w:rFonts w:ascii="Calibri" w:eastAsia="Calibri" w:hAnsi="Calibri" w:cs="Times New Roman"/>
        </w:rPr>
        <w:t xml:space="preserve"> how children’s writing skills are developing. The imbalance is also present in Western contexts, where research on writing is perceived to have ‘lagged behind research on reading and other language development’ (</w:t>
      </w:r>
      <w:proofErr w:type="spellStart"/>
      <w:r w:rsidRPr="006B5618">
        <w:rPr>
          <w:rFonts w:ascii="Calibri" w:eastAsia="Calibri" w:hAnsi="Calibri" w:cs="Times New Roman"/>
        </w:rPr>
        <w:t>Dockrell</w:t>
      </w:r>
      <w:proofErr w:type="spellEnd"/>
      <w:r w:rsidRPr="006B5618">
        <w:rPr>
          <w:rFonts w:ascii="Calibri" w:eastAsia="Calibri" w:hAnsi="Calibri" w:cs="Times New Roman"/>
        </w:rPr>
        <w:t xml:space="preserve"> et al. 2015, 576).</w:t>
      </w:r>
    </w:p>
    <w:p w14:paraId="7B9BF398" w14:textId="77777777" w:rsidR="002D7AF6" w:rsidRPr="006B5618" w:rsidRDefault="002D7AF6" w:rsidP="002532D4">
      <w:pPr>
        <w:spacing w:after="0" w:line="240" w:lineRule="auto"/>
        <w:contextualSpacing/>
        <w:rPr>
          <w:rFonts w:ascii="Calibri" w:eastAsia="Calibri" w:hAnsi="Calibri" w:cs="Times New Roman"/>
        </w:rPr>
      </w:pPr>
    </w:p>
    <w:p w14:paraId="28DD10F8" w14:textId="3F4F5B67" w:rsidR="002D7AF6" w:rsidRDefault="002D7AF6" w:rsidP="002532D4">
      <w:pPr>
        <w:spacing w:after="0" w:line="240" w:lineRule="auto"/>
        <w:contextualSpacing/>
        <w:rPr>
          <w:rFonts w:ascii="Calibri" w:eastAsia="Calibri" w:hAnsi="Calibri" w:cs="Times New Roman"/>
        </w:rPr>
      </w:pPr>
      <w:r w:rsidRPr="006B5618">
        <w:rPr>
          <w:rFonts w:ascii="Calibri" w:eastAsia="Calibri" w:hAnsi="Calibri" w:cs="Times New Roman"/>
        </w:rPr>
        <w:t xml:space="preserve">The assessment of writing skills requires considerable time and expertise, presenting challenges for educators everywhere. But it presents special </w:t>
      </w:r>
      <w:r>
        <w:rPr>
          <w:rFonts w:ascii="Calibri" w:eastAsia="Calibri" w:hAnsi="Calibri" w:cs="Times New Roman"/>
        </w:rPr>
        <w:t>challenges</w:t>
      </w:r>
      <w:r w:rsidRPr="006B5618">
        <w:rPr>
          <w:rFonts w:ascii="Calibri" w:eastAsia="Calibri" w:hAnsi="Calibri" w:cs="Times New Roman"/>
        </w:rPr>
        <w:t xml:space="preserve"> for the PAL Network </w:t>
      </w:r>
      <w:r>
        <w:rPr>
          <w:rFonts w:ascii="Calibri" w:eastAsia="Calibri" w:hAnsi="Calibri" w:cs="Times New Roman"/>
        </w:rPr>
        <w:t xml:space="preserve">assessments that are </w:t>
      </w:r>
      <w:r w:rsidRPr="006B5618">
        <w:rPr>
          <w:rFonts w:ascii="Calibri" w:eastAsia="Calibri" w:hAnsi="Calibri" w:cs="Times New Roman"/>
        </w:rPr>
        <w:t>large</w:t>
      </w:r>
      <w:r>
        <w:rPr>
          <w:rFonts w:ascii="Calibri" w:eastAsia="Calibri" w:hAnsi="Calibri" w:cs="Times New Roman"/>
        </w:rPr>
        <w:t>-scale</w:t>
      </w:r>
      <w:r w:rsidRPr="006B5618">
        <w:rPr>
          <w:rFonts w:ascii="Calibri" w:eastAsia="Calibri" w:hAnsi="Calibri" w:cs="Times New Roman"/>
        </w:rPr>
        <w:t>, citizen</w:t>
      </w:r>
      <w:r>
        <w:rPr>
          <w:rFonts w:ascii="Calibri" w:eastAsia="Calibri" w:hAnsi="Calibri" w:cs="Times New Roman"/>
        </w:rPr>
        <w:t xml:space="preserve">-led </w:t>
      </w:r>
      <w:r w:rsidRPr="006B5618">
        <w:rPr>
          <w:rFonts w:ascii="Calibri" w:eastAsia="Calibri" w:hAnsi="Calibri" w:cs="Times New Roman"/>
        </w:rPr>
        <w:t>and us</w:t>
      </w:r>
      <w:r>
        <w:rPr>
          <w:rFonts w:ascii="Calibri" w:eastAsia="Calibri" w:hAnsi="Calibri" w:cs="Times New Roman"/>
        </w:rPr>
        <w:t>e</w:t>
      </w:r>
      <w:r w:rsidRPr="006B5618">
        <w:rPr>
          <w:rFonts w:ascii="Calibri" w:eastAsia="Calibri" w:hAnsi="Calibri" w:cs="Times New Roman"/>
        </w:rPr>
        <w:t xml:space="preserve"> simple </w:t>
      </w:r>
      <w:r>
        <w:rPr>
          <w:rFonts w:ascii="Calibri" w:eastAsia="Calibri" w:hAnsi="Calibri" w:cs="Times New Roman"/>
        </w:rPr>
        <w:t>tools</w:t>
      </w:r>
      <w:r w:rsidRPr="006B5618">
        <w:rPr>
          <w:rFonts w:ascii="Calibri" w:eastAsia="Calibri" w:hAnsi="Calibri" w:cs="Times New Roman"/>
        </w:rPr>
        <w:t xml:space="preserve">. </w:t>
      </w:r>
      <w:r w:rsidRPr="00553E62">
        <w:rPr>
          <w:rFonts w:ascii="Calibri" w:eastAsia="Calibri" w:hAnsi="Calibri" w:cs="Times New Roman"/>
        </w:rPr>
        <w:t xml:space="preserve">This proposal </w:t>
      </w:r>
      <w:r w:rsidRPr="006B5618">
        <w:rPr>
          <w:rFonts w:ascii="Calibri" w:eastAsia="Calibri" w:hAnsi="Calibri" w:cs="Times New Roman"/>
        </w:rPr>
        <w:t xml:space="preserve">seeks to meet the challenges by adopting a small-scale approach and by differentiating </w:t>
      </w:r>
      <w:r w:rsidR="00E20732">
        <w:rPr>
          <w:rFonts w:ascii="Calibri" w:eastAsia="Calibri" w:hAnsi="Calibri" w:cs="Times New Roman"/>
        </w:rPr>
        <w:t xml:space="preserve">the </w:t>
      </w:r>
      <w:r w:rsidR="00EA3879">
        <w:rPr>
          <w:rFonts w:ascii="Calibri" w:eastAsia="Calibri" w:hAnsi="Calibri" w:cs="Times New Roman"/>
        </w:rPr>
        <w:t>assessor</w:t>
      </w:r>
      <w:r w:rsidRPr="006B5618">
        <w:rPr>
          <w:rFonts w:ascii="Calibri" w:eastAsia="Calibri" w:hAnsi="Calibri" w:cs="Times New Roman"/>
        </w:rPr>
        <w:t xml:space="preserve"> roles</w:t>
      </w:r>
      <w:r w:rsidR="00DA4F99">
        <w:rPr>
          <w:rFonts w:ascii="Calibri" w:eastAsia="Calibri" w:hAnsi="Calibri" w:cs="Times New Roman"/>
        </w:rPr>
        <w:t xml:space="preserve"> of data collectors and scorers.</w:t>
      </w:r>
    </w:p>
    <w:p w14:paraId="43E0D296" w14:textId="77777777" w:rsidR="002D7AF6" w:rsidRDefault="002D7AF6" w:rsidP="002532D4">
      <w:pPr>
        <w:spacing w:after="0" w:line="240" w:lineRule="auto"/>
        <w:contextualSpacing/>
        <w:rPr>
          <w:rFonts w:ascii="Calibri" w:eastAsia="Calibri" w:hAnsi="Calibri" w:cs="Times New Roman"/>
        </w:rPr>
      </w:pPr>
    </w:p>
    <w:p w14:paraId="22FB8BD3" w14:textId="2D4DCF5C" w:rsidR="002D7AF6" w:rsidRPr="006B5618" w:rsidRDefault="002D7AF6" w:rsidP="002532D4">
      <w:pPr>
        <w:spacing w:after="0" w:line="240" w:lineRule="auto"/>
        <w:contextualSpacing/>
        <w:rPr>
          <w:rFonts w:ascii="Calibri" w:eastAsia="Calibri" w:hAnsi="Calibri" w:cs="Times New Roman"/>
        </w:rPr>
      </w:pPr>
      <w:r w:rsidRPr="006040DA">
        <w:rPr>
          <w:rFonts w:ascii="Calibri" w:eastAsia="Calibri" w:hAnsi="Calibri" w:cs="Times New Roman"/>
        </w:rPr>
        <w:t xml:space="preserve">Issues of language learning in Uganda are complicated by the competing claims of English (as the national lingua franca) and of local languages, many of which are designated as languages of instruction for Primary Grades 1-3. This </w:t>
      </w:r>
      <w:r w:rsidR="00EA3879">
        <w:rPr>
          <w:rFonts w:ascii="Calibri" w:eastAsia="Calibri" w:hAnsi="Calibri" w:cs="Times New Roman"/>
        </w:rPr>
        <w:t>research initiative</w:t>
      </w:r>
      <w:r w:rsidRPr="006040DA">
        <w:rPr>
          <w:rFonts w:ascii="Calibri" w:eastAsia="Calibri" w:hAnsi="Calibri" w:cs="Times New Roman"/>
        </w:rPr>
        <w:t xml:space="preserve"> focuses on the writing of English as a starting point</w:t>
      </w:r>
      <w:r>
        <w:rPr>
          <w:rFonts w:ascii="Calibri" w:eastAsia="Calibri" w:hAnsi="Calibri" w:cs="Times New Roman"/>
        </w:rPr>
        <w:t xml:space="preserve"> and on children aged 8-12</w:t>
      </w:r>
      <w:r w:rsidRPr="006040DA">
        <w:rPr>
          <w:rFonts w:ascii="Calibri" w:eastAsia="Calibri" w:hAnsi="Calibri" w:cs="Times New Roman"/>
        </w:rPr>
        <w:t>, but with the idea that equivalent instruments could be developed later for local languages</w:t>
      </w:r>
      <w:r>
        <w:rPr>
          <w:rFonts w:ascii="Calibri" w:eastAsia="Calibri" w:hAnsi="Calibri" w:cs="Times New Roman"/>
        </w:rPr>
        <w:t xml:space="preserve"> and other age groups.</w:t>
      </w:r>
    </w:p>
    <w:p w14:paraId="75C3739E" w14:textId="7B23CA56" w:rsidR="002D7AF6" w:rsidRDefault="002D7AF6" w:rsidP="002532D4">
      <w:pPr>
        <w:rPr>
          <w:rFonts w:ascii="Calibri" w:eastAsia="Times New Roman" w:hAnsi="Calibri" w:cs="Times New Roman"/>
          <w:bCs/>
        </w:rPr>
      </w:pPr>
    </w:p>
    <w:p w14:paraId="0F9866C7" w14:textId="54CADCBA" w:rsidR="006D52B7" w:rsidRPr="00693434" w:rsidRDefault="00693434" w:rsidP="00435D9D">
      <w:pPr>
        <w:pStyle w:val="ListParagraph"/>
        <w:numPr>
          <w:ilvl w:val="0"/>
          <w:numId w:val="18"/>
        </w:numPr>
        <w:spacing w:after="0" w:line="240" w:lineRule="auto"/>
        <w:ind w:left="426" w:hanging="426"/>
        <w:outlineLvl w:val="0"/>
        <w:rPr>
          <w:b/>
          <w:bCs/>
        </w:rPr>
      </w:pPr>
      <w:bookmarkStart w:id="4" w:name="_Toc148942095"/>
      <w:r w:rsidRPr="00693434">
        <w:rPr>
          <w:b/>
          <w:bCs/>
        </w:rPr>
        <w:t>Literature review</w:t>
      </w:r>
      <w:bookmarkEnd w:id="4"/>
    </w:p>
    <w:p w14:paraId="64AB8827" w14:textId="77777777" w:rsidR="006D52B7" w:rsidRDefault="006D52B7" w:rsidP="00720E09">
      <w:pPr>
        <w:spacing w:after="0" w:line="240" w:lineRule="auto"/>
        <w:contextualSpacing/>
        <w:rPr>
          <w:b/>
          <w:bCs/>
        </w:rPr>
      </w:pPr>
    </w:p>
    <w:p w14:paraId="23933249" w14:textId="3978CA9A" w:rsidR="006D52B7" w:rsidRPr="00693434" w:rsidRDefault="006D52B7" w:rsidP="00435D9D">
      <w:pPr>
        <w:pStyle w:val="ListParagraph"/>
        <w:numPr>
          <w:ilvl w:val="1"/>
          <w:numId w:val="18"/>
        </w:numPr>
        <w:spacing w:after="0" w:line="240" w:lineRule="auto"/>
        <w:outlineLvl w:val="1"/>
        <w:rPr>
          <w:b/>
          <w:bCs/>
        </w:rPr>
      </w:pPr>
      <w:bookmarkStart w:id="5" w:name="_Toc148942096"/>
      <w:r w:rsidRPr="00693434">
        <w:rPr>
          <w:b/>
          <w:bCs/>
        </w:rPr>
        <w:t>The case for a focus on writing</w:t>
      </w:r>
      <w:bookmarkEnd w:id="5"/>
      <w:r w:rsidRPr="00693434">
        <w:rPr>
          <w:b/>
          <w:bCs/>
        </w:rPr>
        <w:t xml:space="preserve"> </w:t>
      </w:r>
    </w:p>
    <w:p w14:paraId="60FCE67F" w14:textId="77777777" w:rsidR="006D52B7" w:rsidRDefault="006D52B7" w:rsidP="00435D9D">
      <w:pPr>
        <w:spacing w:after="0" w:line="240" w:lineRule="auto"/>
        <w:contextualSpacing/>
        <w:outlineLvl w:val="1"/>
      </w:pPr>
    </w:p>
    <w:p w14:paraId="61237704" w14:textId="29A5E9E5" w:rsidR="006D52B7" w:rsidRDefault="006D52B7" w:rsidP="00720E09">
      <w:pPr>
        <w:spacing w:after="0" w:line="240" w:lineRule="auto"/>
        <w:contextualSpacing/>
      </w:pPr>
      <w:r>
        <w:t xml:space="preserve">Writing skills are increasingly in demand for contemporary occupations, diverse forms of communication and responsible government. At the beginning of this century an American campaign to improve writing identified a deficit in writing skills as a threat to national productivity, but also drew attention to the role of writing in political change (National Commission on Writing, 2003). A few years later it was argued that the digital revolution and the rise of the internet were ushering in a new ‘era of mass writing’, with the profusion of phone texts, social media messaging and blogs (Brandt 2011; </w:t>
      </w:r>
      <w:proofErr w:type="spellStart"/>
      <w:r>
        <w:t>Wengelin</w:t>
      </w:r>
      <w:proofErr w:type="spellEnd"/>
      <w:r>
        <w:t xml:space="preserve"> and </w:t>
      </w:r>
      <w:proofErr w:type="spellStart"/>
      <w:r>
        <w:t>Arfé</w:t>
      </w:r>
      <w:proofErr w:type="spellEnd"/>
      <w:r>
        <w:t xml:space="preserve"> 2018, 35-36). The linguistic standard of such products may not be high, but they do represent a new range of opportunities for expression. </w:t>
      </w:r>
      <w:r w:rsidR="00B90F0E">
        <w:t>As Martin-Jones (2011) observes, ‘</w:t>
      </w:r>
      <w:r w:rsidR="00B90F0E" w:rsidRPr="00B90F0E">
        <w:t>reading, writing, and use of print and screen texts are now crucial means of getting things done in the world of work and education, as well as in local life worlds</w:t>
      </w:r>
      <w:r w:rsidR="00B90F0E">
        <w:t xml:space="preserve">’ (p. 249).  </w:t>
      </w:r>
      <w:r>
        <w:t>In very basic ways, too, mass reading skills extend the reach of the state, while mass writing skills (even more than reading) empower citizens. Even if adults can read a little, they are open to manipulation and exploitation if they can hardly write at all. The open society and accountable government depend on the ‘power of the pen’ that citizens hold and their capacity for critical thinking (see Williams 2012).</w:t>
      </w:r>
    </w:p>
    <w:p w14:paraId="2899CF56" w14:textId="77777777" w:rsidR="006D52B7" w:rsidRDefault="006D52B7" w:rsidP="00720E09">
      <w:pPr>
        <w:spacing w:after="0" w:line="240" w:lineRule="auto"/>
        <w:contextualSpacing/>
      </w:pPr>
    </w:p>
    <w:p w14:paraId="2FB3EBE3" w14:textId="748E9615" w:rsidR="006D52B7" w:rsidRDefault="006D52B7" w:rsidP="00720E09">
      <w:pPr>
        <w:spacing w:after="0" w:line="240" w:lineRule="auto"/>
        <w:contextualSpacing/>
      </w:pPr>
      <w:r>
        <w:t>Partly because writing is a more complex activity than the other language functions and the ‘most vulnerable to language disorders and developmental delays’ (</w:t>
      </w:r>
      <w:proofErr w:type="spellStart"/>
      <w:r>
        <w:t>Wengelin</w:t>
      </w:r>
      <w:proofErr w:type="spellEnd"/>
      <w:r>
        <w:t xml:space="preserve"> and </w:t>
      </w:r>
      <w:proofErr w:type="spellStart"/>
      <w:r>
        <w:t>Arfé</w:t>
      </w:r>
      <w:proofErr w:type="spellEnd"/>
      <w:r>
        <w:t xml:space="preserve"> 2018, 40), writing difficulties are more prevalent than reading difficulties, both in richer and in poorer countries. A study of the incidence of relatively serious writing disorders in the USA (</w:t>
      </w:r>
      <w:proofErr w:type="spellStart"/>
      <w:r>
        <w:t>Katusic</w:t>
      </w:r>
      <w:proofErr w:type="spellEnd"/>
      <w:r>
        <w:t xml:space="preserve"> et al. 2009) found that these were at least as prevalent as reading disabilities and that one-quarter of those affected did not have any reading disability. In Uganda the Uwezo Beyond Basics Assessment (Uwezo 2016) </w:t>
      </w:r>
      <w:r>
        <w:lastRenderedPageBreak/>
        <w:t>found writing to have the lowest competence rate among seven literacy skills measured</w:t>
      </w:r>
      <w:r>
        <w:rPr>
          <w:rStyle w:val="FootnoteReference"/>
        </w:rPr>
        <w:footnoteReference w:id="1"/>
      </w:r>
      <w:r>
        <w:t xml:space="preserve"> in P5-P6 and the report states that ‘only 3 out of 10 children enrolled in Primary 5 and 6 could write’ (p. 8). As part of the same pattern, Uganda’s National Assessment of Progress in Education report of 2018 found that, both for P6 learners and for their teacher</w:t>
      </w:r>
      <w:r w:rsidR="00715453">
        <w:t>s</w:t>
      </w:r>
      <w:r>
        <w:t xml:space="preserve">, ‘writing an informal letter with the correct format’ and ‘creatively developing adequate content in a topic’ were areas of difficulty in English (p. 39).  The difficulties that most children have in low-income countries, however, are to a large extent ones of opportunity rather than individual potential. The next two sections focus on </w:t>
      </w:r>
      <w:r w:rsidR="00AE475E">
        <w:t>issues</w:t>
      </w:r>
      <w:r>
        <w:t xml:space="preserve"> of the learning environment that affect writing outcomes in Uganda. </w:t>
      </w:r>
    </w:p>
    <w:p w14:paraId="246D2E8C" w14:textId="77777777" w:rsidR="006D52B7" w:rsidRDefault="006D52B7" w:rsidP="00720E09">
      <w:pPr>
        <w:spacing w:after="0" w:line="240" w:lineRule="auto"/>
        <w:contextualSpacing/>
      </w:pPr>
    </w:p>
    <w:p w14:paraId="0B9F647D" w14:textId="5038479C" w:rsidR="006D52B7" w:rsidRPr="00693434" w:rsidRDefault="006D52B7" w:rsidP="00435D9D">
      <w:pPr>
        <w:pStyle w:val="ListParagraph"/>
        <w:numPr>
          <w:ilvl w:val="1"/>
          <w:numId w:val="18"/>
        </w:numPr>
        <w:spacing w:after="0" w:line="240" w:lineRule="auto"/>
        <w:outlineLvl w:val="1"/>
        <w:rPr>
          <w:b/>
          <w:bCs/>
        </w:rPr>
      </w:pPr>
      <w:bookmarkStart w:id="6" w:name="_Toc148942097"/>
      <w:r w:rsidRPr="00693434">
        <w:rPr>
          <w:b/>
          <w:bCs/>
        </w:rPr>
        <w:t>The obstacles to literacy in Uganda’s primary schools</w:t>
      </w:r>
      <w:bookmarkEnd w:id="6"/>
      <w:r w:rsidRPr="00693434">
        <w:rPr>
          <w:b/>
          <w:bCs/>
        </w:rPr>
        <w:t xml:space="preserve">   </w:t>
      </w:r>
    </w:p>
    <w:p w14:paraId="7CDEC8A7" w14:textId="77777777" w:rsidR="006D52B7" w:rsidRDefault="006D52B7" w:rsidP="00720E09">
      <w:pPr>
        <w:spacing w:after="0" w:line="240" w:lineRule="auto"/>
        <w:contextualSpacing/>
      </w:pPr>
    </w:p>
    <w:p w14:paraId="09C4A62F" w14:textId="0087B25F" w:rsidR="006D52B7" w:rsidRDefault="006D52B7" w:rsidP="00720E09">
      <w:pPr>
        <w:spacing w:after="0" w:line="240" w:lineRule="auto"/>
        <w:contextualSpacing/>
      </w:pPr>
      <w:r>
        <w:t xml:space="preserve">The acquisition of literacy, along with most other formal learning in Uganda’s primary education, is guided by an idealistic curriculum, but impeded by severe scarcities of key resources: teachers and teaching assistants, books and visual aids, classrooms and resources for hygiene and sanitation. </w:t>
      </w:r>
      <w:r w:rsidR="00AE475E">
        <w:t>Uwezo Uganda’s</w:t>
      </w:r>
      <w:r>
        <w:t xml:space="preserve"> recent school survey estimates that, in early 2020, government-aided primary schools had an average pupil-teacher ratio of 65:1, while average pupil-classroom ratios in the Eastern and Northern Regions were 112:1 and 146</w:t>
      </w:r>
      <w:r w:rsidR="005D529C">
        <w:t>:</w:t>
      </w:r>
      <w:r>
        <w:t>1 (Uwezo Uganda 202</w:t>
      </w:r>
      <w:r w:rsidR="003553AB">
        <w:t xml:space="preserve">1, </w:t>
      </w:r>
      <w:r w:rsidR="00954311">
        <w:t>26-27</w:t>
      </w:r>
      <w:r>
        <w:t>).</w:t>
      </w:r>
    </w:p>
    <w:p w14:paraId="582801C2" w14:textId="77777777" w:rsidR="006D52B7" w:rsidRDefault="006D52B7" w:rsidP="00720E09">
      <w:pPr>
        <w:spacing w:after="0" w:line="240" w:lineRule="auto"/>
        <w:contextualSpacing/>
      </w:pPr>
    </w:p>
    <w:p w14:paraId="11D86185" w14:textId="1E14C75B" w:rsidR="006D52B7" w:rsidRDefault="006D52B7" w:rsidP="00720E09">
      <w:pPr>
        <w:spacing w:after="0" w:line="240" w:lineRule="auto"/>
        <w:contextualSpacing/>
      </w:pPr>
      <w:r>
        <w:t xml:space="preserve">Several recent studies of language learning in these schools illustrate the important gaps between ‘curriculum and reality’ (to borrow from Hugh Hawes’ book title (1982). Three important features of the official curriculum, which is inspired by constructivist ideas, are (a) child-centred pedagogy, with opportunities for expression encouraged by work in small groups, visual stimuli and continuous assessment, (b) a thematic, rather than subject-based, organisation of work in P1-P3 and (c) the use of the mother tongue, as far as possible, as the language of instruction (LOI) in P1-P3, with transition to English as the LOI in P4. The name Thematic Curriculum is used with reference to the framework for P1-P3. The findings of an action research project on teaching mother-tongue literacy (Akello, </w:t>
      </w:r>
      <w:proofErr w:type="spellStart"/>
      <w:r>
        <w:t>Tammerman</w:t>
      </w:r>
      <w:proofErr w:type="spellEnd"/>
      <w:r>
        <w:t xml:space="preserve"> and </w:t>
      </w:r>
      <w:proofErr w:type="spellStart"/>
      <w:r>
        <w:t>Namusisi</w:t>
      </w:r>
      <w:proofErr w:type="spellEnd"/>
      <w:r>
        <w:t xml:space="preserve"> 2016 reveal the difficulty of teaching reading with insufficient copies of books and the almost impossible task of one teacher carrying out continuous assessment in a class of about 100 pupils. The teachers made improvisations to handle these </w:t>
      </w:r>
      <w:r w:rsidR="00AE475E">
        <w:t>challenges</w:t>
      </w:r>
      <w:r>
        <w:t>, with limited success, but the motivation for them might be lacking where action research was not taking place.</w:t>
      </w:r>
    </w:p>
    <w:p w14:paraId="3521F054" w14:textId="77777777" w:rsidR="006D52B7" w:rsidRDefault="006D52B7" w:rsidP="00720E09">
      <w:pPr>
        <w:spacing w:after="0" w:line="240" w:lineRule="auto"/>
        <w:contextualSpacing/>
      </w:pPr>
    </w:p>
    <w:p w14:paraId="720D8527" w14:textId="53967051" w:rsidR="006D52B7" w:rsidRDefault="006D52B7" w:rsidP="00720E09">
      <w:pPr>
        <w:spacing w:after="0" w:line="240" w:lineRule="auto"/>
        <w:contextualSpacing/>
      </w:pPr>
      <w:r>
        <w:t xml:space="preserve">From 2012 the mother-tongue and pedagogic aspects of the Thematic Curriculum were reinforced by the School Health and Reading Programme (SHRP) and the Literacy Achievement and Retention Activity (LARA), both funded by USAID and supervised (through </w:t>
      </w:r>
      <w:r w:rsidR="00AE475E">
        <w:t xml:space="preserve">the Ministry of Education and Sorts - </w:t>
      </w:r>
      <w:proofErr w:type="spellStart"/>
      <w:r>
        <w:t>MoES</w:t>
      </w:r>
      <w:proofErr w:type="spellEnd"/>
      <w:r>
        <w:t xml:space="preserve">) by the Research Triangle Institute (RTI). These initiatives made possible the use of a larger number of local languages for teaching and improved the supply of pupils’ language books in some parts of Uganda. But research by </w:t>
      </w:r>
      <w:proofErr w:type="spellStart"/>
      <w:r>
        <w:t>Wenske</w:t>
      </w:r>
      <w:proofErr w:type="spellEnd"/>
      <w:r>
        <w:t xml:space="preserve"> and </w:t>
      </w:r>
      <w:proofErr w:type="spellStart"/>
      <w:r>
        <w:t>Ssetanda</w:t>
      </w:r>
      <w:proofErr w:type="spellEnd"/>
      <w:r>
        <w:t xml:space="preserve"> (2021) shows that the changes were only partially accepted by teachers, partly because there was insufficient preparatory training. Some teachers also tended to attribute their problems to the fact that these were donor-led initiatives and were unsure how durable the changes would be. Changes to other fundamentals, such as the shortages of teachers and classrooms, were not within the scope of these initiatives. </w:t>
      </w:r>
    </w:p>
    <w:p w14:paraId="0BBA23AE" w14:textId="77777777" w:rsidR="006D52B7" w:rsidRDefault="006D52B7" w:rsidP="00720E09">
      <w:pPr>
        <w:spacing w:after="0" w:line="240" w:lineRule="auto"/>
        <w:contextualSpacing/>
      </w:pPr>
    </w:p>
    <w:p w14:paraId="7EF77D15" w14:textId="77777777" w:rsidR="006D52B7" w:rsidRDefault="006D52B7" w:rsidP="00720E09">
      <w:pPr>
        <w:spacing w:after="0" w:line="240" w:lineRule="auto"/>
        <w:contextualSpacing/>
      </w:pPr>
      <w:r>
        <w:t xml:space="preserve">Another study of teachers’ views about curriculum implementation (Ssentanda and </w:t>
      </w:r>
      <w:proofErr w:type="spellStart"/>
      <w:r>
        <w:t>Wenske</w:t>
      </w:r>
      <w:proofErr w:type="spellEnd"/>
      <w:r>
        <w:t xml:space="preserve"> 2021) shows the limited implementation both of the recommended teaching methods and of the mother-tongue policy. Experienced teachers in both districts selected for study, who found the new methods difficult to use in the prevailing conditions, had developed a survival strategy of having two schemes of work: one for everyday use and another for the days when an inspector was present. In contrast with the theory that literacy can be acquired more efficiently through the initial use of the mother tongue as LOI, the teachers experienced considerable difficulty in teaching the local language and </w:t>
      </w:r>
      <w:r>
        <w:lastRenderedPageBreak/>
        <w:t>English concurrently, especially where the orthographies were dissimilar. There were also two factors that tended to undermine confidence in the role of the mother tongue. One was the outsourcing of examination production to commercial providers, who offered a choice between papers in English and in the local language. Another was the tendency of private and urban schools to use English as the LOI from P1, often in multilingual environments where there was no obvious choice of ‘mother tongue’.</w:t>
      </w:r>
    </w:p>
    <w:p w14:paraId="77869BA4" w14:textId="77777777" w:rsidR="006D52B7" w:rsidRDefault="006D52B7" w:rsidP="00720E09">
      <w:pPr>
        <w:spacing w:after="0" w:line="240" w:lineRule="auto"/>
        <w:contextualSpacing/>
      </w:pPr>
    </w:p>
    <w:p w14:paraId="020DDD17" w14:textId="6BBF7F86" w:rsidR="006D52B7" w:rsidRPr="00693434" w:rsidRDefault="006D52B7" w:rsidP="00435D9D">
      <w:pPr>
        <w:pStyle w:val="ListParagraph"/>
        <w:numPr>
          <w:ilvl w:val="1"/>
          <w:numId w:val="18"/>
        </w:numPr>
        <w:spacing w:after="0" w:line="240" w:lineRule="auto"/>
        <w:outlineLvl w:val="1"/>
        <w:rPr>
          <w:b/>
          <w:bCs/>
        </w:rPr>
      </w:pPr>
      <w:bookmarkStart w:id="7" w:name="_Toc148942098"/>
      <w:r w:rsidRPr="00693434">
        <w:rPr>
          <w:b/>
          <w:bCs/>
        </w:rPr>
        <w:t xml:space="preserve">Specific </w:t>
      </w:r>
      <w:r w:rsidR="00BE38AF" w:rsidRPr="00693434">
        <w:rPr>
          <w:b/>
          <w:bCs/>
        </w:rPr>
        <w:t>difficulties</w:t>
      </w:r>
      <w:r w:rsidRPr="00693434">
        <w:rPr>
          <w:b/>
          <w:bCs/>
        </w:rPr>
        <w:t xml:space="preserve"> in the acquisition of English literacy in Uganda</w:t>
      </w:r>
      <w:bookmarkEnd w:id="7"/>
      <w:r w:rsidRPr="00693434">
        <w:rPr>
          <w:b/>
          <w:bCs/>
        </w:rPr>
        <w:t xml:space="preserve">    </w:t>
      </w:r>
    </w:p>
    <w:p w14:paraId="68E76E3B" w14:textId="77777777" w:rsidR="006D52B7" w:rsidRDefault="006D52B7" w:rsidP="00720E09">
      <w:pPr>
        <w:spacing w:after="0" w:line="240" w:lineRule="auto"/>
        <w:contextualSpacing/>
      </w:pPr>
    </w:p>
    <w:p w14:paraId="117CB417" w14:textId="26BE7DCE" w:rsidR="006D52B7" w:rsidRDefault="006D52B7" w:rsidP="00720E09">
      <w:pPr>
        <w:spacing w:after="0" w:line="240" w:lineRule="auto"/>
        <w:contextualSpacing/>
      </w:pPr>
      <w:r>
        <w:t>Part of the argument for Uganda’s mother-tongue policy was that literacy initially gained in the mother tongue (in P1-P3) would be beneficial for the acquisition of literacy in English as the second language. But</w:t>
      </w:r>
      <w:r w:rsidR="00333592">
        <w:t xml:space="preserve">, as noted in the preceding section, there are several </w:t>
      </w:r>
      <w:r>
        <w:t xml:space="preserve">factors likely to result in slow learning, whatever the language used. It was intended, also, that the introduction to English in P1-P3 would provide an adequate foundation for the transition in P4 and subsequent use of English as the LOI. However, an analysis by Ssentanda, Southward and </w:t>
      </w:r>
      <w:proofErr w:type="spellStart"/>
      <w:r>
        <w:t>Huddlestone</w:t>
      </w:r>
      <w:proofErr w:type="spellEnd"/>
      <w:r>
        <w:t xml:space="preserve"> (2019), based on case studies of rural primary schools, both government-aided and private, helps to explain why this goal is not being achieved in government-aided schools generally and why private schools appear to be more effective in teaching English.</w:t>
      </w:r>
    </w:p>
    <w:p w14:paraId="78159AFD" w14:textId="77777777" w:rsidR="006D52B7" w:rsidRDefault="006D52B7" w:rsidP="00720E09">
      <w:pPr>
        <w:spacing w:after="0" w:line="240" w:lineRule="auto"/>
        <w:contextualSpacing/>
      </w:pPr>
    </w:p>
    <w:p w14:paraId="6FE7C46F" w14:textId="77777777" w:rsidR="006D52B7" w:rsidRDefault="006D52B7" w:rsidP="00720E09">
      <w:pPr>
        <w:spacing w:after="0" w:line="240" w:lineRule="auto"/>
        <w:contextualSpacing/>
      </w:pPr>
      <w:r>
        <w:t>The authors begin by focusing on an example of an official curriculum target: an 800-word English vocabulary by the end of P3. They show that this target is far below that which language specialists recommend as a basis for using English as the LOI, but still difficult for rural children to achieve in government-aided schools. They also mention the unnecessary hindrance of teachers not being allowed (officially) to use the local language to explain unfamiliar aspects of English – an injunction that negates the idea of one language supporting another in the thematic work. More importantly, the government-aided schools are not structured to provide the time or the small learning groups that are needed for learners who have little exposure to the language outside the classroom.</w:t>
      </w:r>
    </w:p>
    <w:p w14:paraId="2967BF27" w14:textId="77777777" w:rsidR="006D52B7" w:rsidRDefault="006D52B7" w:rsidP="00720E09">
      <w:pPr>
        <w:spacing w:after="0" w:line="240" w:lineRule="auto"/>
        <w:contextualSpacing/>
      </w:pPr>
    </w:p>
    <w:p w14:paraId="0C1CF325" w14:textId="70767428" w:rsidR="006D52B7" w:rsidRDefault="006D52B7" w:rsidP="00720E09">
      <w:pPr>
        <w:spacing w:after="0" w:line="240" w:lineRule="auto"/>
        <w:contextualSpacing/>
      </w:pPr>
      <w:r>
        <w:t xml:space="preserve">The rural private schools observed paid lower salaries to teachers than the government did, but they had many organisational advantages. Prior attendance at nursery schools (in which English was said to be used) was a requirement. Lessons were longer and from P3 onwards the school day was longer. Learning materials were of better quality and teachers were more punctual. These schools were able to use English as the LOI throughout, while teaching a local language as a subject. Although the data are from 2012, most of the observed differences between private and government-aided schools remain relevant. Not surprisingly, </w:t>
      </w:r>
      <w:r w:rsidR="00333592">
        <w:t>Uwezo</w:t>
      </w:r>
      <w:r>
        <w:t xml:space="preserve"> </w:t>
      </w:r>
      <w:r w:rsidRPr="008E081A">
        <w:rPr>
          <w:i/>
          <w:iCs/>
        </w:rPr>
        <w:t>Beyond Basics</w:t>
      </w:r>
      <w:r>
        <w:t xml:space="preserve"> </w:t>
      </w:r>
      <w:r w:rsidR="008E081A">
        <w:t>a</w:t>
      </w:r>
      <w:r>
        <w:t xml:space="preserve">ssessment </w:t>
      </w:r>
      <w:r w:rsidR="008E081A">
        <w:t xml:space="preserve">of 2016 </w:t>
      </w:r>
      <w:r>
        <w:t>found private school pupils to have a higher rate of competence in writing</w:t>
      </w:r>
      <w:r w:rsidR="008E081A">
        <w:t xml:space="preserve"> (Uwezo 2018).</w:t>
      </w:r>
    </w:p>
    <w:p w14:paraId="4DA879DA" w14:textId="77777777" w:rsidR="006D52B7" w:rsidRDefault="006D52B7" w:rsidP="00720E09">
      <w:pPr>
        <w:spacing w:after="0" w:line="240" w:lineRule="auto"/>
        <w:contextualSpacing/>
      </w:pPr>
    </w:p>
    <w:p w14:paraId="53578EDD" w14:textId="753AE4E1" w:rsidR="006D52B7" w:rsidRDefault="006D52B7" w:rsidP="00720E09">
      <w:pPr>
        <w:spacing w:after="0" w:line="240" w:lineRule="auto"/>
        <w:contextualSpacing/>
      </w:pPr>
      <w:r>
        <w:t xml:space="preserve">Findings about language use from </w:t>
      </w:r>
      <w:r w:rsidR="00333592">
        <w:t xml:space="preserve">the </w:t>
      </w:r>
      <w:r>
        <w:t xml:space="preserve">recent </w:t>
      </w:r>
      <w:r w:rsidR="00333592">
        <w:t xml:space="preserve">Uwezo </w:t>
      </w:r>
      <w:r>
        <w:t xml:space="preserve">national </w:t>
      </w:r>
      <w:r w:rsidR="00333592">
        <w:t xml:space="preserve">learning </w:t>
      </w:r>
      <w:r>
        <w:t>assessment (Uwezo Uganda 202</w:t>
      </w:r>
      <w:r w:rsidR="00405F1D">
        <w:t>1</w:t>
      </w:r>
      <w:r>
        <w:t xml:space="preserve">), however, suggest that, in response to the above </w:t>
      </w:r>
      <w:r w:rsidR="00333592">
        <w:t>challenges</w:t>
      </w:r>
      <w:r>
        <w:t>, many government-aided schools have moved away from a strict application of the mother tongue policy. When children were asked to say which language or languages were used by the school to teach them, a large proportion, even of those in P1-P3, reported that both English and a local language were used, as opposed to one or the other. Among these lower primary pupils in the national sample, the mixture of languages was reported by 78% of those attending government-aided schools and 69% of those attending private schools. These perceptions of children suggest that differences of linguistic practice between the two types of school are not always as large as their policies would suggest.</w:t>
      </w:r>
    </w:p>
    <w:p w14:paraId="611098FD" w14:textId="77777777" w:rsidR="006D52B7" w:rsidRDefault="006D52B7" w:rsidP="00720E09">
      <w:pPr>
        <w:spacing w:after="0" w:line="240" w:lineRule="auto"/>
        <w:contextualSpacing/>
      </w:pPr>
    </w:p>
    <w:p w14:paraId="54CA008B" w14:textId="0B53268F" w:rsidR="006D52B7" w:rsidRDefault="006D52B7" w:rsidP="00720E09">
      <w:pPr>
        <w:spacing w:after="0" w:line="240" w:lineRule="auto"/>
        <w:contextualSpacing/>
      </w:pPr>
      <w:r>
        <w:t>In the next three sections, we move from the Ugandan context to considerations of writing as a component of literacy and of the criteria for assessing it.</w:t>
      </w:r>
    </w:p>
    <w:p w14:paraId="0FFAF187" w14:textId="77777777" w:rsidR="00333592" w:rsidRDefault="00333592" w:rsidP="00720E09">
      <w:pPr>
        <w:spacing w:after="0" w:line="240" w:lineRule="auto"/>
        <w:contextualSpacing/>
      </w:pPr>
    </w:p>
    <w:p w14:paraId="6483BE25" w14:textId="77777777" w:rsidR="006D52B7" w:rsidRDefault="006D52B7" w:rsidP="00720E09">
      <w:pPr>
        <w:spacing w:after="0" w:line="240" w:lineRule="auto"/>
        <w:contextualSpacing/>
      </w:pPr>
    </w:p>
    <w:p w14:paraId="2D226FA1" w14:textId="15B39C26" w:rsidR="006D52B7" w:rsidRPr="00693434" w:rsidRDefault="006D52B7" w:rsidP="00435D9D">
      <w:pPr>
        <w:pStyle w:val="ListParagraph"/>
        <w:numPr>
          <w:ilvl w:val="1"/>
          <w:numId w:val="18"/>
        </w:numPr>
        <w:spacing w:after="0" w:line="240" w:lineRule="auto"/>
        <w:outlineLvl w:val="1"/>
        <w:rPr>
          <w:b/>
          <w:bCs/>
        </w:rPr>
      </w:pPr>
      <w:bookmarkStart w:id="8" w:name="_Toc148942099"/>
      <w:r w:rsidRPr="00693434">
        <w:rPr>
          <w:b/>
          <w:bCs/>
        </w:rPr>
        <w:lastRenderedPageBreak/>
        <w:t>The relationship between reading and writing in children’s literacy development</w:t>
      </w:r>
      <w:bookmarkEnd w:id="8"/>
      <w:r w:rsidRPr="00693434">
        <w:rPr>
          <w:b/>
          <w:bCs/>
        </w:rPr>
        <w:t xml:space="preserve">   </w:t>
      </w:r>
    </w:p>
    <w:p w14:paraId="1D213354" w14:textId="77777777" w:rsidR="006D52B7" w:rsidRDefault="006D52B7" w:rsidP="00720E09">
      <w:pPr>
        <w:spacing w:after="0" w:line="240" w:lineRule="auto"/>
        <w:contextualSpacing/>
      </w:pPr>
    </w:p>
    <w:p w14:paraId="1DBAEE11" w14:textId="4E44FA41" w:rsidR="006D52B7" w:rsidRDefault="006D52B7" w:rsidP="00720E09">
      <w:pPr>
        <w:spacing w:after="0" w:line="240" w:lineRule="auto"/>
        <w:contextualSpacing/>
      </w:pPr>
      <w:r>
        <w:t xml:space="preserve"> The relationship between the language functions is a major area of research in cognitive psychology and pedagogy. Findings tend to support the view that reading and writing are processes with distinct requirements, but nevertheless closely interrelated. </w:t>
      </w:r>
      <w:proofErr w:type="spellStart"/>
      <w:r>
        <w:t>Wengelin</w:t>
      </w:r>
      <w:proofErr w:type="spellEnd"/>
      <w:r>
        <w:t xml:space="preserve"> and </w:t>
      </w:r>
      <w:proofErr w:type="spellStart"/>
      <w:r>
        <w:t>Arfé</w:t>
      </w:r>
      <w:proofErr w:type="spellEnd"/>
      <w:r>
        <w:t xml:space="preserve"> (2018), in reviewing some of the literature, draw attention to studies that have explored the relations between different language skills and functions through factor analysis (Mehta et al. 2005; Berninger and Abbott 2010). The findings from these studies support the following view:</w:t>
      </w:r>
    </w:p>
    <w:p w14:paraId="274BBFC5" w14:textId="77777777" w:rsidR="006D52B7" w:rsidRDefault="006D52B7" w:rsidP="00720E09">
      <w:pPr>
        <w:spacing w:after="0" w:line="240" w:lineRule="auto"/>
        <w:contextualSpacing/>
      </w:pPr>
    </w:p>
    <w:p w14:paraId="2008A7E2" w14:textId="77777777" w:rsidR="006D52B7" w:rsidRDefault="006D52B7" w:rsidP="002532D4">
      <w:pPr>
        <w:spacing w:after="0" w:line="240" w:lineRule="auto"/>
        <w:ind w:left="284"/>
        <w:contextualSpacing/>
      </w:pPr>
      <w:r>
        <w:t>We have separate language systems for the four functions of speaking, listening, reading and writing. Furthermore, to the extent that they are interrelated, these relationships seem to be modality dependent and stronger for the spoken modality than for the written (</w:t>
      </w:r>
      <w:proofErr w:type="spellStart"/>
      <w:r>
        <w:t>Wengelin</w:t>
      </w:r>
      <w:proofErr w:type="spellEnd"/>
      <w:r>
        <w:t xml:space="preserve"> and </w:t>
      </w:r>
      <w:proofErr w:type="spellStart"/>
      <w:r>
        <w:t>Arfé</w:t>
      </w:r>
      <w:proofErr w:type="spellEnd"/>
      <w:r>
        <w:t xml:space="preserve"> 2018, 40). </w:t>
      </w:r>
    </w:p>
    <w:p w14:paraId="071D4F3D" w14:textId="77777777" w:rsidR="006D52B7" w:rsidRDefault="006D52B7" w:rsidP="00720E09">
      <w:pPr>
        <w:spacing w:after="0" w:line="240" w:lineRule="auto"/>
        <w:contextualSpacing/>
      </w:pPr>
    </w:p>
    <w:p w14:paraId="0A758B3D" w14:textId="14F0C519" w:rsidR="006D52B7" w:rsidRDefault="005E6FCB" w:rsidP="00720E09">
      <w:pPr>
        <w:spacing w:after="0" w:line="240" w:lineRule="auto"/>
        <w:contextualSpacing/>
      </w:pPr>
      <w:r>
        <w:t>C</w:t>
      </w:r>
      <w:r w:rsidR="006D52B7">
        <w:t>learly, all of the four language functions require specific support from teachers and attention from systems of assessment</w:t>
      </w:r>
      <w:r>
        <w:t xml:space="preserve"> as much as possible</w:t>
      </w:r>
      <w:r w:rsidR="006D52B7">
        <w:t>.</w:t>
      </w:r>
    </w:p>
    <w:p w14:paraId="5A6B5FDA" w14:textId="77777777" w:rsidR="006D52B7" w:rsidRDefault="006D52B7" w:rsidP="00720E09">
      <w:pPr>
        <w:spacing w:after="0" w:line="240" w:lineRule="auto"/>
        <w:contextualSpacing/>
      </w:pPr>
    </w:p>
    <w:p w14:paraId="64490CFA" w14:textId="788AE813" w:rsidR="006D52B7" w:rsidRDefault="006D52B7" w:rsidP="00720E09">
      <w:pPr>
        <w:spacing w:after="0" w:line="240" w:lineRule="auto"/>
        <w:contextualSpacing/>
      </w:pPr>
      <w:r>
        <w:t xml:space="preserve">A topic of great pedagogic interest is the ways in which reading and writing influence each other as children acquire literacy. In this area, research by Yusra, Wagner and Lopez (2014) broke new ground with a longitudinal study, conducted in Florida, USA, of children in Grades 1-4, using latent variables and path analysis. They were able to draw some conclusions specifically for the word, sentence and text levels of literacy. For example, at the word level, progress in decoding predicted subsequent progress in spelling. At the sentence level, successful reading predicted subsequent ability to combine sentences. There was also a small but significant effect of writing achievement on subsequent reading at the sentence level: but effects of reading on writing were generally stronger. Such findings support the view that a balanced and coordinated approach to the teaching of reading and writing </w:t>
      </w:r>
      <w:r w:rsidR="005E6FCB">
        <w:t>is</w:t>
      </w:r>
      <w:r>
        <w:t xml:space="preserve"> beneficial.</w:t>
      </w:r>
    </w:p>
    <w:p w14:paraId="6183CA67" w14:textId="77777777" w:rsidR="006D52B7" w:rsidRDefault="006D52B7" w:rsidP="00720E09">
      <w:pPr>
        <w:spacing w:after="0" w:line="240" w:lineRule="auto"/>
        <w:contextualSpacing/>
      </w:pPr>
    </w:p>
    <w:p w14:paraId="17F8CDBA" w14:textId="77777777" w:rsidR="006D52B7" w:rsidRDefault="006D52B7" w:rsidP="00720E09">
      <w:pPr>
        <w:spacing w:after="0" w:line="240" w:lineRule="auto"/>
        <w:contextualSpacing/>
      </w:pPr>
      <w:r>
        <w:t>At the text level, the assessment of writing becomes more complex and challenging. Some approaches to the issues are discussed in the next section.</w:t>
      </w:r>
    </w:p>
    <w:p w14:paraId="3EF91929" w14:textId="77777777" w:rsidR="006D52B7" w:rsidRDefault="006D52B7" w:rsidP="00720E09">
      <w:pPr>
        <w:spacing w:after="0" w:line="240" w:lineRule="auto"/>
        <w:contextualSpacing/>
      </w:pPr>
    </w:p>
    <w:p w14:paraId="75470365" w14:textId="126EDFF7" w:rsidR="006D52B7" w:rsidRPr="00693434" w:rsidRDefault="006D52B7" w:rsidP="00FC3E18">
      <w:pPr>
        <w:pStyle w:val="ListParagraph"/>
        <w:numPr>
          <w:ilvl w:val="1"/>
          <w:numId w:val="18"/>
        </w:numPr>
        <w:spacing w:after="0" w:line="240" w:lineRule="auto"/>
        <w:outlineLvl w:val="1"/>
        <w:rPr>
          <w:b/>
          <w:bCs/>
        </w:rPr>
      </w:pPr>
      <w:bookmarkStart w:id="9" w:name="_Toc148942100"/>
      <w:r w:rsidRPr="00693434">
        <w:rPr>
          <w:b/>
          <w:bCs/>
        </w:rPr>
        <w:t>Creativity versus technical proficiency in the assessment of children’s narrative writing</w:t>
      </w:r>
      <w:bookmarkEnd w:id="9"/>
    </w:p>
    <w:p w14:paraId="405A4129" w14:textId="77777777" w:rsidR="006D52B7" w:rsidRDefault="006D52B7" w:rsidP="00FC3E18">
      <w:pPr>
        <w:spacing w:after="0" w:line="240" w:lineRule="auto"/>
        <w:contextualSpacing/>
        <w:outlineLvl w:val="1"/>
      </w:pPr>
    </w:p>
    <w:p w14:paraId="6182AB51" w14:textId="77777777" w:rsidR="006D52B7" w:rsidRDefault="006D52B7" w:rsidP="00720E09">
      <w:pPr>
        <w:spacing w:after="0" w:line="240" w:lineRule="auto"/>
        <w:contextualSpacing/>
      </w:pPr>
      <w:r>
        <w:t xml:space="preserve">Both in theory and in practice there is a tension between the view that children’s narrative writing is a vehicle for developing text of a good technical standard and the view that it is a creative art. The conflict of views is well illustrated by the educational system in England, which is a battle ground between a national curriculum and national assessment criteria that emphasise technical standards in writing and a community of academics and teachers of English who see the national criteria as utilitarian and commercially driven and call for more recognition and weight to be given to creative qualities and techniques. Paul Gardner (2012) sees the conflict as being one between ‘skills-based’ and ‘process-based’ paradigms. Both he and Ruth </w:t>
      </w:r>
      <w:proofErr w:type="spellStart"/>
      <w:r>
        <w:t>Bearne</w:t>
      </w:r>
      <w:proofErr w:type="spellEnd"/>
      <w:r>
        <w:t xml:space="preserve"> (2017) give examples of children’s narrative writing, which, when assessed by rubrics that consider creativity in some detail, would be placed on different levels from those awarded through official national criteria. The issue is important internationally and not least in countries where pupils using a second language as the LOI experience additional challenges in the more technical aspects of writing. </w:t>
      </w:r>
    </w:p>
    <w:p w14:paraId="6CF33211" w14:textId="77777777" w:rsidR="006D52B7" w:rsidRDefault="006D52B7" w:rsidP="00720E09">
      <w:pPr>
        <w:spacing w:after="0" w:line="240" w:lineRule="auto"/>
        <w:contextualSpacing/>
      </w:pPr>
    </w:p>
    <w:p w14:paraId="48D4A8BE" w14:textId="77777777" w:rsidR="006D52B7" w:rsidRDefault="006D52B7" w:rsidP="00720E09">
      <w:pPr>
        <w:spacing w:after="0" w:line="240" w:lineRule="auto"/>
        <w:contextualSpacing/>
      </w:pPr>
      <w:r>
        <w:t xml:space="preserve">An extreme example of the technical efficiency approach is the application by </w:t>
      </w:r>
      <w:proofErr w:type="spellStart"/>
      <w:r>
        <w:t>Dockrell</w:t>
      </w:r>
      <w:proofErr w:type="spellEnd"/>
      <w:r>
        <w:t xml:space="preserve"> and others (2015) of a ‘curriculum based’ procedure for the assessment of the writing quality of children aged 7-11. The criteria used were entirely ones of productivity (number of words produced, number of sentences, etc.) and accuracy (proportion of words spelled correctly, correct word sequences, etc.) No consideration was given to ideas, use of imagery or other aspects of creativity. Yet the authors </w:t>
      </w:r>
      <w:r>
        <w:lastRenderedPageBreak/>
        <w:t>concluded that their instrument would be a ‘useful tool among a repertoire of methods of assessing pupils’ writing’ (p. 591)</w:t>
      </w:r>
    </w:p>
    <w:p w14:paraId="215A5086" w14:textId="77777777" w:rsidR="006D52B7" w:rsidRDefault="006D52B7" w:rsidP="00720E09">
      <w:pPr>
        <w:spacing w:after="0" w:line="240" w:lineRule="auto"/>
        <w:contextualSpacing/>
      </w:pPr>
    </w:p>
    <w:p w14:paraId="20CFF3CE" w14:textId="286A2A08" w:rsidR="006D52B7" w:rsidRDefault="006D52B7" w:rsidP="00720E09">
      <w:pPr>
        <w:spacing w:after="0" w:line="240" w:lineRule="auto"/>
        <w:contextualSpacing/>
      </w:pPr>
      <w:r>
        <w:t xml:space="preserve">Two </w:t>
      </w:r>
      <w:r w:rsidR="00195BD4">
        <w:t>issues</w:t>
      </w:r>
      <w:r>
        <w:t xml:space="preserve"> contribute to the relative neglect of creativity criteria in summative assessment rubrics for writing. One is that the assessment of technical proficiency is easier (</w:t>
      </w:r>
      <w:proofErr w:type="spellStart"/>
      <w:r>
        <w:t>Bearne</w:t>
      </w:r>
      <w:proofErr w:type="spellEnd"/>
      <w:r>
        <w:t xml:space="preserve"> 2017) and does not require much pedagogic knowledge. Another is that a sensitive assessment of creativity is easier to achieve through course work assessment by teachers (with a formative component), as opposed to summative assessment by an external body. </w:t>
      </w:r>
    </w:p>
    <w:p w14:paraId="7F2046B3" w14:textId="144532B2" w:rsidR="00244877" w:rsidRDefault="00244877" w:rsidP="00720E09">
      <w:pPr>
        <w:spacing w:after="0" w:line="240" w:lineRule="auto"/>
        <w:contextualSpacing/>
      </w:pPr>
    </w:p>
    <w:p w14:paraId="3DB69F45" w14:textId="2ED4B1AD" w:rsidR="00244877" w:rsidRDefault="00244877" w:rsidP="00720E09">
      <w:pPr>
        <w:spacing w:after="0" w:line="240" w:lineRule="auto"/>
        <w:contextualSpacing/>
      </w:pPr>
      <w:r>
        <w:t xml:space="preserve">The </w:t>
      </w:r>
      <w:r w:rsidR="00DB6BB8">
        <w:t>South-East Asia Primary Learning Metrics (</w:t>
      </w:r>
      <w:r>
        <w:t>SEA-PLM</w:t>
      </w:r>
      <w:r w:rsidR="00DB6BB8">
        <w:t>)</w:t>
      </w:r>
      <w:r>
        <w:t xml:space="preserve"> </w:t>
      </w:r>
      <w:r w:rsidR="00DB6BB8">
        <w:t>A</w:t>
      </w:r>
      <w:r>
        <w:t>ssessment</w:t>
      </w:r>
      <w:r w:rsidR="00DB6BB8">
        <w:t xml:space="preserve"> Framework (201</w:t>
      </w:r>
      <w:r w:rsidR="00C77A7F">
        <w:t>9</w:t>
      </w:r>
      <w:r w:rsidR="00DB6BB8">
        <w:t>)</w:t>
      </w:r>
      <w:r>
        <w:t xml:space="preserve"> </w:t>
      </w:r>
      <w:r w:rsidR="00DB6BB8">
        <w:t>for ‘writing literacy’</w:t>
      </w:r>
      <w:r w:rsidR="00EC3C2F">
        <w:t xml:space="preserve"> use</w:t>
      </w:r>
      <w:r w:rsidR="00DB6BB8">
        <w:t>s</w:t>
      </w:r>
      <w:r w:rsidR="00EC3C2F">
        <w:t xml:space="preserve"> a classification of five text types: narrative, descriptive, persuasive, instructional, transactional and ‘label’ with different sets of scoring criteria</w:t>
      </w:r>
      <w:r w:rsidR="00DB6BB8">
        <w:t xml:space="preserve"> (p. 39)</w:t>
      </w:r>
      <w:r w:rsidR="00EC3C2F">
        <w:t xml:space="preserve">. One advantage of this is that the instructional and transactional types are applicable to sentence tasks as well as text tasks, while the ‘label’ type is applicable to word tasks. The SEA-PLM </w:t>
      </w:r>
      <w:r w:rsidR="00DB6BB8">
        <w:t>Framework</w:t>
      </w:r>
      <w:r w:rsidR="00EC3C2F">
        <w:t xml:space="preserve"> </w:t>
      </w:r>
      <w:r>
        <w:t xml:space="preserve">is </w:t>
      </w:r>
      <w:r w:rsidR="00EC3C2F">
        <w:t xml:space="preserve">also </w:t>
      </w:r>
      <w:r>
        <w:t>a</w:t>
      </w:r>
      <w:r w:rsidR="00DB6BB8">
        <w:t>n</w:t>
      </w:r>
      <w:r>
        <w:t xml:space="preserve"> example of a balanced approach</w:t>
      </w:r>
      <w:r w:rsidR="00DB6BB8">
        <w:t xml:space="preserve"> to writing quality</w:t>
      </w:r>
      <w:r>
        <w:t>, in which some weight was given to ideas, organisation and coherence as well as</w:t>
      </w:r>
      <w:r w:rsidR="00EC3C2F">
        <w:t xml:space="preserve"> technical aspects.</w:t>
      </w:r>
      <w:r w:rsidR="00A94949">
        <w:t xml:space="preserve"> It was used successfully to assess Grade 5 pupils in six developing countries (</w:t>
      </w:r>
      <w:r w:rsidR="002A5948">
        <w:t>UNICEF and SEAMEO 2020</w:t>
      </w:r>
      <w:r w:rsidR="00A94949">
        <w:t>)</w:t>
      </w:r>
      <w:r w:rsidR="002A5948">
        <w:t>.</w:t>
      </w:r>
      <w:r w:rsidR="00A94949">
        <w:t xml:space="preserve"> </w:t>
      </w:r>
    </w:p>
    <w:p w14:paraId="64C8F87B" w14:textId="77777777" w:rsidR="006D52B7" w:rsidRDefault="006D52B7" w:rsidP="00720E09">
      <w:pPr>
        <w:spacing w:after="0" w:line="240" w:lineRule="auto"/>
        <w:contextualSpacing/>
      </w:pPr>
    </w:p>
    <w:p w14:paraId="0CF16DF0" w14:textId="00E486FA" w:rsidR="006D52B7" w:rsidRPr="00693434" w:rsidRDefault="006D52B7" w:rsidP="00435D9D">
      <w:pPr>
        <w:pStyle w:val="ListParagraph"/>
        <w:numPr>
          <w:ilvl w:val="1"/>
          <w:numId w:val="18"/>
        </w:numPr>
        <w:spacing w:after="0" w:line="240" w:lineRule="auto"/>
        <w:outlineLvl w:val="1"/>
        <w:rPr>
          <w:b/>
          <w:bCs/>
        </w:rPr>
      </w:pPr>
      <w:bookmarkStart w:id="10" w:name="_Toc148942101"/>
      <w:r w:rsidRPr="00693434">
        <w:rPr>
          <w:b/>
          <w:bCs/>
        </w:rPr>
        <w:t>Some examples of sets of criteria for assessing children’s texts</w:t>
      </w:r>
      <w:bookmarkEnd w:id="10"/>
      <w:r w:rsidRPr="00693434">
        <w:rPr>
          <w:b/>
          <w:bCs/>
        </w:rPr>
        <w:t xml:space="preserve"> </w:t>
      </w:r>
    </w:p>
    <w:p w14:paraId="25134F34" w14:textId="77777777" w:rsidR="006D52B7" w:rsidRDefault="006D52B7" w:rsidP="00720E09">
      <w:pPr>
        <w:spacing w:after="0" w:line="240" w:lineRule="auto"/>
        <w:contextualSpacing/>
      </w:pPr>
    </w:p>
    <w:p w14:paraId="70D24E83" w14:textId="09152C71" w:rsidR="006D52B7" w:rsidRDefault="009C5B04" w:rsidP="00720E09">
      <w:pPr>
        <w:spacing w:after="0" w:line="240" w:lineRule="auto"/>
        <w:contextualSpacing/>
      </w:pPr>
      <w:r>
        <w:t>T</w:t>
      </w:r>
      <w:r w:rsidR="006D52B7">
        <w:t xml:space="preserve">able 1 </w:t>
      </w:r>
      <w:r>
        <w:t xml:space="preserve">shows </w:t>
      </w:r>
      <w:r w:rsidR="006D52B7">
        <w:t>the contrast between two examples of criteria used to assess narrative writing where it is treated as a creative art, and two examples where it is treated mainly as a vehicle to demonstrate technical proficiency. Significantly, Gardner’s ANW scheme has only two out of eight criteria that are mainly technical, whereas the APP scheme</w:t>
      </w:r>
      <w:r w:rsidR="009F45B7">
        <w:t xml:space="preserve"> (officially recommended </w:t>
      </w:r>
      <w:r w:rsidR="006A0285">
        <w:t xml:space="preserve">in England and Wales </w:t>
      </w:r>
      <w:r w:rsidR="009F45B7">
        <w:t>at the time)</w:t>
      </w:r>
      <w:r w:rsidR="006D52B7">
        <w:t xml:space="preserve"> has only two out of eight criteria that are mainly creative (the first two items), while vocabulary is</w:t>
      </w:r>
      <w:r w:rsidR="009F45B7">
        <w:t xml:space="preserve"> only</w:t>
      </w:r>
      <w:r w:rsidR="006D52B7">
        <w:t xml:space="preserve"> partially a creative item.</w:t>
      </w:r>
    </w:p>
    <w:p w14:paraId="4F1AE283" w14:textId="77777777" w:rsidR="006D52B7" w:rsidRDefault="006D52B7" w:rsidP="00720E09">
      <w:pPr>
        <w:spacing w:after="0" w:line="240" w:lineRule="auto"/>
        <w:contextualSpacing/>
      </w:pPr>
    </w:p>
    <w:p w14:paraId="55709D38" w14:textId="20DF5D56" w:rsidR="006D52B7" w:rsidRDefault="006D52B7" w:rsidP="00720E09">
      <w:pPr>
        <w:spacing w:after="0" w:line="240" w:lineRule="auto"/>
        <w:contextualSpacing/>
      </w:pPr>
      <w:r>
        <w:t xml:space="preserve">A useful feature of the WAM scheme is that it includes handwriting specifically. Handwriting, as well as spelling, is an essential processing skill. However, the technical bias of the WAM scheme is </w:t>
      </w:r>
      <w:r w:rsidR="009C5B04">
        <w:t>evident</w:t>
      </w:r>
      <w:r>
        <w:t>, with ‘ideas’ as the last criterion listed.</w:t>
      </w:r>
    </w:p>
    <w:p w14:paraId="5C4C612E" w14:textId="77777777" w:rsidR="006D52B7" w:rsidRDefault="006D52B7" w:rsidP="00720E09">
      <w:pPr>
        <w:spacing w:after="0" w:line="240" w:lineRule="auto"/>
        <w:contextualSpacing/>
      </w:pPr>
    </w:p>
    <w:p w14:paraId="79391ADE" w14:textId="34DE9F6C" w:rsidR="006D52B7" w:rsidRDefault="006D52B7" w:rsidP="00720E09">
      <w:pPr>
        <w:spacing w:after="0" w:line="240" w:lineRule="auto"/>
        <w:contextualSpacing/>
      </w:pPr>
      <w:r>
        <w:t xml:space="preserve">The PIPS scheme is designed for the use of teachers and for assessment of substantial pieces of narrative. It is therefore too elaborate for use in a summative context where </w:t>
      </w:r>
      <w:r w:rsidR="009C5B04">
        <w:t xml:space="preserve">it is difficult to </w:t>
      </w:r>
      <w:r>
        <w:t xml:space="preserve">allow time for children to plan the work and have to base the scoring on relatively short pieces of narrative. But it draws attention to many important considerations that may be relevant to the examples of writing </w:t>
      </w:r>
      <w:r w:rsidR="009C5B04">
        <w:t>to be o</w:t>
      </w:r>
      <w:r>
        <w:t>btain</w:t>
      </w:r>
      <w:r w:rsidR="009C5B04">
        <w:t>ed</w:t>
      </w:r>
      <w:r>
        <w:t>.</w:t>
      </w:r>
    </w:p>
    <w:p w14:paraId="1EC8ABD7" w14:textId="2E41EEA0" w:rsidR="006D52B7" w:rsidRDefault="006D52B7" w:rsidP="00720E09">
      <w:pPr>
        <w:spacing w:after="0" w:line="240" w:lineRule="auto"/>
        <w:contextualSpacing/>
      </w:pPr>
    </w:p>
    <w:p w14:paraId="6DA7A16E" w14:textId="77777777" w:rsidR="006D52B7" w:rsidRPr="00465A84" w:rsidRDefault="006D52B7" w:rsidP="00720E09">
      <w:pPr>
        <w:spacing w:after="0" w:line="240" w:lineRule="auto"/>
        <w:contextualSpacing/>
        <w:rPr>
          <w:b/>
          <w:bCs/>
        </w:rPr>
      </w:pPr>
      <w:r w:rsidRPr="00465A84">
        <w:rPr>
          <w:b/>
          <w:bCs/>
        </w:rPr>
        <w:t>TABLE 1: COMPARISON OF MAJOR CRITERIA USED TO ASSESS CHILDREN’S NARRATIVE WRITING</w:t>
      </w:r>
    </w:p>
    <w:p w14:paraId="52E8E994" w14:textId="77777777" w:rsidR="006D52B7" w:rsidRDefault="006D52B7" w:rsidP="00720E09">
      <w:pPr>
        <w:spacing w:after="0" w:line="240" w:lineRule="auto"/>
        <w:contextualSpacing/>
      </w:pPr>
    </w:p>
    <w:tbl>
      <w:tblPr>
        <w:tblStyle w:val="TableGrid"/>
        <w:tblW w:w="0" w:type="auto"/>
        <w:tblLook w:val="04A0" w:firstRow="1" w:lastRow="0" w:firstColumn="1" w:lastColumn="0" w:noHBand="0" w:noVBand="1"/>
      </w:tblPr>
      <w:tblGrid>
        <w:gridCol w:w="4508"/>
        <w:gridCol w:w="4508"/>
      </w:tblGrid>
      <w:tr w:rsidR="006D52B7" w14:paraId="0D462924" w14:textId="77777777" w:rsidTr="002532D4">
        <w:tc>
          <w:tcPr>
            <w:tcW w:w="9016" w:type="dxa"/>
            <w:gridSpan w:val="2"/>
          </w:tcPr>
          <w:p w14:paraId="4C55ACE7" w14:textId="77777777" w:rsidR="006D52B7" w:rsidRDefault="006D52B7" w:rsidP="00720E09">
            <w:pPr>
              <w:contextualSpacing/>
              <w:rPr>
                <w:b/>
                <w:bCs/>
              </w:rPr>
            </w:pPr>
            <w:r w:rsidRPr="007B1F60">
              <w:rPr>
                <w:b/>
                <w:bCs/>
              </w:rPr>
              <w:t>Schemes emphasising creativity:</w:t>
            </w:r>
          </w:p>
          <w:p w14:paraId="0DD70777" w14:textId="77777777" w:rsidR="006D52B7" w:rsidRPr="007B1F60" w:rsidRDefault="006D52B7" w:rsidP="00720E09">
            <w:pPr>
              <w:contextualSpacing/>
              <w:rPr>
                <w:b/>
                <w:bCs/>
              </w:rPr>
            </w:pPr>
          </w:p>
        </w:tc>
      </w:tr>
      <w:tr w:rsidR="006D52B7" w14:paraId="41DB4E25" w14:textId="77777777" w:rsidTr="002532D4">
        <w:tc>
          <w:tcPr>
            <w:tcW w:w="4508" w:type="dxa"/>
          </w:tcPr>
          <w:p w14:paraId="57A4F370" w14:textId="77777777" w:rsidR="006D52B7" w:rsidRDefault="006D52B7" w:rsidP="00720E09">
            <w:pPr>
              <w:contextualSpacing/>
            </w:pPr>
            <w:r>
              <w:t>Gardner’s Assessment of Narrative Writing (ANW) (2012):</w:t>
            </w:r>
          </w:p>
          <w:p w14:paraId="6E1BF3B7" w14:textId="77777777" w:rsidR="006D52B7" w:rsidRDefault="006D52B7" w:rsidP="002532D4">
            <w:pPr>
              <w:pStyle w:val="ListParagraph"/>
              <w:numPr>
                <w:ilvl w:val="0"/>
                <w:numId w:val="4"/>
              </w:numPr>
            </w:pPr>
            <w:r>
              <w:t>Plot</w:t>
            </w:r>
          </w:p>
          <w:p w14:paraId="4161A020" w14:textId="77777777" w:rsidR="006D52B7" w:rsidRDefault="006D52B7" w:rsidP="002532D4">
            <w:pPr>
              <w:pStyle w:val="ListParagraph"/>
              <w:numPr>
                <w:ilvl w:val="0"/>
                <w:numId w:val="4"/>
              </w:numPr>
            </w:pPr>
            <w:r>
              <w:t>Narration</w:t>
            </w:r>
          </w:p>
          <w:p w14:paraId="5948D426" w14:textId="77777777" w:rsidR="006D52B7" w:rsidRDefault="006D52B7" w:rsidP="002532D4">
            <w:pPr>
              <w:pStyle w:val="ListParagraph"/>
              <w:numPr>
                <w:ilvl w:val="0"/>
                <w:numId w:val="4"/>
              </w:numPr>
            </w:pPr>
            <w:r>
              <w:t>Characterisation</w:t>
            </w:r>
          </w:p>
          <w:p w14:paraId="59FF9E8E" w14:textId="77777777" w:rsidR="006D52B7" w:rsidRDefault="006D52B7" w:rsidP="002532D4">
            <w:pPr>
              <w:pStyle w:val="ListParagraph"/>
              <w:numPr>
                <w:ilvl w:val="0"/>
                <w:numId w:val="4"/>
              </w:numPr>
            </w:pPr>
            <w:r>
              <w:t>Setting</w:t>
            </w:r>
          </w:p>
          <w:p w14:paraId="3E7284E1" w14:textId="77777777" w:rsidR="006D52B7" w:rsidRDefault="006D52B7" w:rsidP="002532D4">
            <w:pPr>
              <w:pStyle w:val="ListParagraph"/>
              <w:numPr>
                <w:ilvl w:val="0"/>
                <w:numId w:val="4"/>
              </w:numPr>
            </w:pPr>
            <w:r>
              <w:t>Words and grammar</w:t>
            </w:r>
          </w:p>
          <w:p w14:paraId="4A6076AB" w14:textId="77777777" w:rsidR="006D52B7" w:rsidRDefault="006D52B7" w:rsidP="002532D4">
            <w:pPr>
              <w:pStyle w:val="ListParagraph"/>
              <w:numPr>
                <w:ilvl w:val="0"/>
                <w:numId w:val="4"/>
              </w:numPr>
            </w:pPr>
            <w:r>
              <w:t>Textual organisation</w:t>
            </w:r>
          </w:p>
          <w:p w14:paraId="71B54A2C" w14:textId="77777777" w:rsidR="006D52B7" w:rsidRDefault="006D52B7" w:rsidP="002532D4">
            <w:pPr>
              <w:pStyle w:val="ListParagraph"/>
              <w:numPr>
                <w:ilvl w:val="0"/>
                <w:numId w:val="4"/>
              </w:numPr>
            </w:pPr>
            <w:r>
              <w:t>Experience and meaning</w:t>
            </w:r>
          </w:p>
          <w:p w14:paraId="52EB61D6" w14:textId="77777777" w:rsidR="006D52B7" w:rsidRDefault="006D52B7" w:rsidP="002532D4">
            <w:pPr>
              <w:pStyle w:val="ListParagraph"/>
              <w:numPr>
                <w:ilvl w:val="0"/>
                <w:numId w:val="4"/>
              </w:numPr>
            </w:pPr>
            <w:r>
              <w:t>Affective reader response</w:t>
            </w:r>
          </w:p>
          <w:p w14:paraId="2B151F4B" w14:textId="77777777" w:rsidR="006D52B7" w:rsidRDefault="006D52B7" w:rsidP="002532D4">
            <w:pPr>
              <w:pStyle w:val="ListParagraph"/>
            </w:pPr>
          </w:p>
          <w:p w14:paraId="645E3DD6" w14:textId="77777777" w:rsidR="006D52B7" w:rsidRDefault="006D52B7" w:rsidP="002532D4">
            <w:r>
              <w:t>(These criteria are applied at five levels.)</w:t>
            </w:r>
          </w:p>
        </w:tc>
        <w:tc>
          <w:tcPr>
            <w:tcW w:w="4508" w:type="dxa"/>
          </w:tcPr>
          <w:p w14:paraId="0E77206C" w14:textId="77777777" w:rsidR="006D52B7" w:rsidRDefault="006D52B7" w:rsidP="00720E09">
            <w:pPr>
              <w:contextualSpacing/>
            </w:pPr>
            <w:r>
              <w:lastRenderedPageBreak/>
              <w:t>Performance Indicators in Primary Schools (PIPS, England) criteria (Merrell, ca. 2005):</w:t>
            </w:r>
          </w:p>
          <w:p w14:paraId="0B23955F" w14:textId="77777777" w:rsidR="006D52B7" w:rsidRDefault="006D52B7" w:rsidP="002532D4">
            <w:pPr>
              <w:pStyle w:val="ListParagraph"/>
              <w:numPr>
                <w:ilvl w:val="0"/>
                <w:numId w:val="5"/>
              </w:numPr>
              <w:ind w:left="342" w:hanging="342"/>
            </w:pPr>
            <w:r>
              <w:t>Content</w:t>
            </w:r>
          </w:p>
          <w:p w14:paraId="6F261196" w14:textId="77777777" w:rsidR="006D52B7" w:rsidRDefault="006D52B7" w:rsidP="002532D4">
            <w:pPr>
              <w:pStyle w:val="ListParagraph"/>
              <w:numPr>
                <w:ilvl w:val="0"/>
                <w:numId w:val="6"/>
              </w:numPr>
              <w:ind w:hanging="378"/>
            </w:pPr>
            <w:r>
              <w:t>Planning</w:t>
            </w:r>
          </w:p>
          <w:p w14:paraId="227D8A8D" w14:textId="77777777" w:rsidR="006D52B7" w:rsidRDefault="006D52B7" w:rsidP="002532D4">
            <w:pPr>
              <w:pStyle w:val="ListParagraph"/>
              <w:numPr>
                <w:ilvl w:val="0"/>
                <w:numId w:val="6"/>
              </w:numPr>
              <w:ind w:hanging="378"/>
            </w:pPr>
            <w:r>
              <w:t>Composition</w:t>
            </w:r>
          </w:p>
          <w:p w14:paraId="4538FBCB" w14:textId="77777777" w:rsidR="006D52B7" w:rsidRDefault="006D52B7" w:rsidP="002532D4">
            <w:pPr>
              <w:pStyle w:val="ListParagraph"/>
              <w:numPr>
                <w:ilvl w:val="0"/>
                <w:numId w:val="6"/>
              </w:numPr>
              <w:ind w:hanging="378"/>
            </w:pPr>
            <w:r>
              <w:t>Plot development</w:t>
            </w:r>
          </w:p>
          <w:p w14:paraId="362079E8" w14:textId="77777777" w:rsidR="006D52B7" w:rsidRDefault="006D52B7" w:rsidP="002532D4">
            <w:pPr>
              <w:pStyle w:val="ListParagraph"/>
              <w:numPr>
                <w:ilvl w:val="0"/>
                <w:numId w:val="6"/>
              </w:numPr>
              <w:ind w:hanging="378"/>
            </w:pPr>
            <w:r>
              <w:t>Character development</w:t>
            </w:r>
          </w:p>
          <w:p w14:paraId="16F186FC" w14:textId="77777777" w:rsidR="006D52B7" w:rsidRDefault="006D52B7" w:rsidP="002532D4">
            <w:pPr>
              <w:pStyle w:val="ListParagraph"/>
              <w:numPr>
                <w:ilvl w:val="0"/>
                <w:numId w:val="6"/>
              </w:numPr>
              <w:ind w:hanging="378"/>
            </w:pPr>
            <w:r>
              <w:t>Ideas</w:t>
            </w:r>
          </w:p>
          <w:p w14:paraId="4AD432E2" w14:textId="77777777" w:rsidR="006D52B7" w:rsidRDefault="006D52B7" w:rsidP="002532D4">
            <w:pPr>
              <w:pStyle w:val="ListParagraph"/>
              <w:numPr>
                <w:ilvl w:val="0"/>
                <w:numId w:val="5"/>
              </w:numPr>
              <w:ind w:left="342" w:hanging="342"/>
            </w:pPr>
            <w:r>
              <w:t>Vocabulary – use of:</w:t>
            </w:r>
          </w:p>
          <w:p w14:paraId="49B0F0ED" w14:textId="77777777" w:rsidR="006D52B7" w:rsidRDefault="006D52B7" w:rsidP="002532D4">
            <w:pPr>
              <w:pStyle w:val="ListParagraph"/>
              <w:numPr>
                <w:ilvl w:val="0"/>
                <w:numId w:val="10"/>
              </w:numPr>
              <w:ind w:left="767" w:hanging="425"/>
            </w:pPr>
            <w:r>
              <w:t>Common nouns and verbs</w:t>
            </w:r>
          </w:p>
          <w:p w14:paraId="2417925C" w14:textId="77777777" w:rsidR="006D52B7" w:rsidRDefault="006D52B7" w:rsidP="002532D4">
            <w:pPr>
              <w:pStyle w:val="ListParagraph"/>
              <w:numPr>
                <w:ilvl w:val="0"/>
                <w:numId w:val="10"/>
              </w:numPr>
              <w:ind w:left="767" w:hanging="425"/>
            </w:pPr>
            <w:r>
              <w:lastRenderedPageBreak/>
              <w:t>Adjectives</w:t>
            </w:r>
          </w:p>
          <w:p w14:paraId="37569A3B" w14:textId="77777777" w:rsidR="006D52B7" w:rsidRDefault="006D52B7" w:rsidP="002532D4">
            <w:pPr>
              <w:pStyle w:val="ListParagraph"/>
              <w:numPr>
                <w:ilvl w:val="0"/>
                <w:numId w:val="10"/>
              </w:numPr>
              <w:ind w:left="767" w:hanging="425"/>
            </w:pPr>
            <w:r>
              <w:t>Conjunctions</w:t>
            </w:r>
          </w:p>
          <w:p w14:paraId="106795DD" w14:textId="77777777" w:rsidR="006D52B7" w:rsidRDefault="006D52B7" w:rsidP="002532D4">
            <w:pPr>
              <w:pStyle w:val="ListParagraph"/>
              <w:numPr>
                <w:ilvl w:val="0"/>
                <w:numId w:val="10"/>
              </w:numPr>
              <w:ind w:left="767" w:hanging="425"/>
            </w:pPr>
            <w:r>
              <w:t>Sophisticated terms</w:t>
            </w:r>
          </w:p>
          <w:p w14:paraId="70ECFD40" w14:textId="77777777" w:rsidR="006D52B7" w:rsidRDefault="006D52B7" w:rsidP="002532D4">
            <w:pPr>
              <w:pStyle w:val="ListParagraph"/>
              <w:numPr>
                <w:ilvl w:val="0"/>
                <w:numId w:val="10"/>
              </w:numPr>
              <w:ind w:left="767" w:hanging="425"/>
            </w:pPr>
            <w:r>
              <w:t>Descriptions based on senses</w:t>
            </w:r>
          </w:p>
          <w:p w14:paraId="4EBC6268" w14:textId="77777777" w:rsidR="006D52B7" w:rsidRDefault="006D52B7" w:rsidP="002532D4">
            <w:pPr>
              <w:pStyle w:val="ListParagraph"/>
              <w:numPr>
                <w:ilvl w:val="0"/>
                <w:numId w:val="10"/>
              </w:numPr>
              <w:ind w:left="767" w:hanging="425"/>
            </w:pPr>
            <w:r>
              <w:t>Emotive expression</w:t>
            </w:r>
          </w:p>
          <w:p w14:paraId="2C1807D3" w14:textId="77777777" w:rsidR="006D52B7" w:rsidRDefault="006D52B7" w:rsidP="002532D4">
            <w:pPr>
              <w:pStyle w:val="ListParagraph"/>
              <w:numPr>
                <w:ilvl w:val="0"/>
                <w:numId w:val="10"/>
              </w:numPr>
              <w:ind w:left="767" w:hanging="425"/>
            </w:pPr>
            <w:r>
              <w:t>Similes and metaphors</w:t>
            </w:r>
          </w:p>
          <w:p w14:paraId="30F0ED8A" w14:textId="77777777" w:rsidR="006D52B7" w:rsidRDefault="006D52B7" w:rsidP="002532D4">
            <w:pPr>
              <w:pStyle w:val="ListParagraph"/>
              <w:numPr>
                <w:ilvl w:val="0"/>
                <w:numId w:val="5"/>
              </w:numPr>
              <w:ind w:left="342" w:hanging="342"/>
            </w:pPr>
            <w:r>
              <w:t>Prose</w:t>
            </w:r>
          </w:p>
          <w:p w14:paraId="25D59057" w14:textId="77777777" w:rsidR="006D52B7" w:rsidRDefault="006D52B7" w:rsidP="002532D4">
            <w:pPr>
              <w:pStyle w:val="ListParagraph"/>
              <w:numPr>
                <w:ilvl w:val="0"/>
                <w:numId w:val="7"/>
              </w:numPr>
              <w:ind w:left="767" w:hanging="425"/>
            </w:pPr>
            <w:r>
              <w:t>Fluency</w:t>
            </w:r>
          </w:p>
          <w:p w14:paraId="0D0F1ED8" w14:textId="77777777" w:rsidR="006D52B7" w:rsidRDefault="006D52B7" w:rsidP="002532D4">
            <w:pPr>
              <w:pStyle w:val="ListParagraph"/>
              <w:numPr>
                <w:ilvl w:val="0"/>
                <w:numId w:val="7"/>
              </w:numPr>
              <w:ind w:left="767" w:hanging="425"/>
            </w:pPr>
            <w:r>
              <w:t>Variety and devices</w:t>
            </w:r>
          </w:p>
          <w:p w14:paraId="181EF1A7" w14:textId="77777777" w:rsidR="006D52B7" w:rsidRDefault="006D52B7" w:rsidP="002532D4">
            <w:pPr>
              <w:pStyle w:val="ListParagraph"/>
              <w:numPr>
                <w:ilvl w:val="0"/>
                <w:numId w:val="7"/>
              </w:numPr>
              <w:ind w:left="767" w:hanging="425"/>
            </w:pPr>
            <w:r>
              <w:t>Dialogue</w:t>
            </w:r>
          </w:p>
          <w:p w14:paraId="76295B72" w14:textId="77777777" w:rsidR="006D52B7" w:rsidRDefault="006D52B7" w:rsidP="002532D4">
            <w:pPr>
              <w:pStyle w:val="ListParagraph"/>
              <w:numPr>
                <w:ilvl w:val="0"/>
                <w:numId w:val="7"/>
              </w:numPr>
              <w:ind w:left="767" w:hanging="425"/>
            </w:pPr>
            <w:r>
              <w:t>Tense</w:t>
            </w:r>
          </w:p>
          <w:p w14:paraId="2BA62511" w14:textId="77777777" w:rsidR="006D52B7" w:rsidRDefault="006D52B7" w:rsidP="002532D4">
            <w:pPr>
              <w:pStyle w:val="ListParagraph"/>
              <w:ind w:left="1062"/>
            </w:pPr>
          </w:p>
          <w:p w14:paraId="1FE8D25F" w14:textId="77777777" w:rsidR="006D52B7" w:rsidRDefault="006D52B7" w:rsidP="002532D4">
            <w:r>
              <w:t>(The three major components are weighted equally.)</w:t>
            </w:r>
          </w:p>
        </w:tc>
      </w:tr>
      <w:tr w:rsidR="006D52B7" w14:paraId="037A4C17" w14:textId="77777777" w:rsidTr="002532D4">
        <w:tc>
          <w:tcPr>
            <w:tcW w:w="9016" w:type="dxa"/>
            <w:gridSpan w:val="2"/>
          </w:tcPr>
          <w:p w14:paraId="1551ADCC" w14:textId="77777777" w:rsidR="006D52B7" w:rsidRPr="003A3D26" w:rsidRDefault="006D52B7" w:rsidP="00720E09">
            <w:pPr>
              <w:contextualSpacing/>
              <w:rPr>
                <w:b/>
                <w:bCs/>
              </w:rPr>
            </w:pPr>
            <w:r w:rsidRPr="003A3D26">
              <w:rPr>
                <w:b/>
                <w:bCs/>
              </w:rPr>
              <w:lastRenderedPageBreak/>
              <w:t>Schemes emphasising technical proficiency:</w:t>
            </w:r>
          </w:p>
          <w:p w14:paraId="7985221B" w14:textId="77777777" w:rsidR="006D52B7" w:rsidRDefault="006D52B7" w:rsidP="00720E09">
            <w:pPr>
              <w:contextualSpacing/>
            </w:pPr>
          </w:p>
        </w:tc>
      </w:tr>
      <w:tr w:rsidR="006D52B7" w14:paraId="7344B359" w14:textId="77777777" w:rsidTr="002532D4">
        <w:tc>
          <w:tcPr>
            <w:tcW w:w="4508" w:type="dxa"/>
          </w:tcPr>
          <w:p w14:paraId="05C5BF96" w14:textId="6A8840DC" w:rsidR="006D52B7" w:rsidRDefault="006D52B7" w:rsidP="00720E09">
            <w:pPr>
              <w:contextualSpacing/>
            </w:pPr>
            <w:r>
              <w:t>Assess</w:t>
            </w:r>
            <w:r w:rsidR="009F45B7">
              <w:t>ing</w:t>
            </w:r>
            <w:r>
              <w:t xml:space="preserve"> Pupil</w:t>
            </w:r>
            <w:r w:rsidR="009F45B7">
              <w:t>s’</w:t>
            </w:r>
            <w:r>
              <w:t xml:space="preserve"> Progress (</w:t>
            </w:r>
            <w:r w:rsidR="009F45B7">
              <w:t>APP, UK</w:t>
            </w:r>
            <w:r>
              <w:t>), used for all types of writing (quoted by Gardner 2012):</w:t>
            </w:r>
          </w:p>
          <w:p w14:paraId="0E539DEF" w14:textId="77777777" w:rsidR="006D52B7" w:rsidRDefault="006D52B7" w:rsidP="002532D4">
            <w:pPr>
              <w:pStyle w:val="ListParagraph"/>
              <w:numPr>
                <w:ilvl w:val="0"/>
                <w:numId w:val="8"/>
              </w:numPr>
            </w:pPr>
            <w:r>
              <w:t>Write imaginative, interesting and thoughtful texts.</w:t>
            </w:r>
          </w:p>
          <w:p w14:paraId="38DE9565" w14:textId="77777777" w:rsidR="006D52B7" w:rsidRDefault="006D52B7" w:rsidP="002532D4">
            <w:pPr>
              <w:pStyle w:val="ListParagraph"/>
              <w:numPr>
                <w:ilvl w:val="0"/>
                <w:numId w:val="8"/>
              </w:numPr>
            </w:pPr>
            <w:r>
              <w:t>Produce texts that are appropriate to task, reader and purpose.</w:t>
            </w:r>
          </w:p>
          <w:p w14:paraId="4E1606AD" w14:textId="77777777" w:rsidR="006D52B7" w:rsidRDefault="006D52B7" w:rsidP="002532D4">
            <w:pPr>
              <w:pStyle w:val="ListParagraph"/>
              <w:numPr>
                <w:ilvl w:val="0"/>
                <w:numId w:val="8"/>
              </w:numPr>
            </w:pPr>
            <w:r>
              <w:t>Organise and present whole texts effectively …</w:t>
            </w:r>
          </w:p>
          <w:p w14:paraId="3E0B0386" w14:textId="77777777" w:rsidR="006D52B7" w:rsidRDefault="006D52B7" w:rsidP="002532D4">
            <w:pPr>
              <w:pStyle w:val="ListParagraph"/>
              <w:numPr>
                <w:ilvl w:val="0"/>
                <w:numId w:val="8"/>
              </w:numPr>
            </w:pPr>
            <w:r>
              <w:t>Construct paragraphs and use cohesion within and between paragraphs.</w:t>
            </w:r>
          </w:p>
          <w:p w14:paraId="4792FC01" w14:textId="77777777" w:rsidR="006D52B7" w:rsidRDefault="006D52B7" w:rsidP="002532D4">
            <w:pPr>
              <w:pStyle w:val="ListParagraph"/>
              <w:numPr>
                <w:ilvl w:val="0"/>
                <w:numId w:val="8"/>
              </w:numPr>
            </w:pPr>
            <w:r>
              <w:t>Vary sentences for clarity, purpose and effect.</w:t>
            </w:r>
          </w:p>
          <w:p w14:paraId="6CDA8169" w14:textId="77777777" w:rsidR="006D52B7" w:rsidRDefault="006D52B7" w:rsidP="002532D4">
            <w:pPr>
              <w:pStyle w:val="ListParagraph"/>
              <w:numPr>
                <w:ilvl w:val="0"/>
                <w:numId w:val="8"/>
              </w:numPr>
            </w:pPr>
            <w:r>
              <w:t>Write with technical accuracy of syntax and punctuation in phrases, clauses and sentences.</w:t>
            </w:r>
          </w:p>
          <w:p w14:paraId="15A38B30" w14:textId="77777777" w:rsidR="006D52B7" w:rsidRDefault="006D52B7" w:rsidP="002532D4">
            <w:pPr>
              <w:pStyle w:val="ListParagraph"/>
              <w:numPr>
                <w:ilvl w:val="0"/>
                <w:numId w:val="8"/>
              </w:numPr>
            </w:pPr>
            <w:r>
              <w:t>Select appropriate and effective vocabulary.</w:t>
            </w:r>
          </w:p>
          <w:p w14:paraId="3E1F7599" w14:textId="77777777" w:rsidR="006D52B7" w:rsidRDefault="006D52B7" w:rsidP="002532D4">
            <w:pPr>
              <w:pStyle w:val="ListParagraph"/>
              <w:numPr>
                <w:ilvl w:val="0"/>
                <w:numId w:val="8"/>
              </w:numPr>
            </w:pPr>
            <w:r>
              <w:t>Use correct spelling.</w:t>
            </w:r>
          </w:p>
        </w:tc>
        <w:tc>
          <w:tcPr>
            <w:tcW w:w="4508" w:type="dxa"/>
          </w:tcPr>
          <w:p w14:paraId="57EF3B28" w14:textId="77777777" w:rsidR="006D52B7" w:rsidRDefault="006D52B7" w:rsidP="00720E09">
            <w:pPr>
              <w:contextualSpacing/>
            </w:pPr>
            <w:r>
              <w:t>Writing Assessment Measure (WAM), developed by Dunsmuir et al. (2015):</w:t>
            </w:r>
          </w:p>
          <w:p w14:paraId="0FBD5FCD" w14:textId="77777777" w:rsidR="006D52B7" w:rsidRDefault="006D52B7" w:rsidP="002532D4">
            <w:pPr>
              <w:pStyle w:val="ListParagraph"/>
              <w:numPr>
                <w:ilvl w:val="0"/>
                <w:numId w:val="9"/>
              </w:numPr>
            </w:pPr>
            <w:r>
              <w:t>Handwriting</w:t>
            </w:r>
          </w:p>
          <w:p w14:paraId="6F10EF05" w14:textId="77777777" w:rsidR="006D52B7" w:rsidRDefault="006D52B7" w:rsidP="002532D4">
            <w:pPr>
              <w:pStyle w:val="ListParagraph"/>
              <w:numPr>
                <w:ilvl w:val="0"/>
                <w:numId w:val="9"/>
              </w:numPr>
            </w:pPr>
            <w:r>
              <w:t>Spelling</w:t>
            </w:r>
          </w:p>
          <w:p w14:paraId="77AE91D1" w14:textId="77777777" w:rsidR="006D52B7" w:rsidRDefault="006D52B7" w:rsidP="002532D4">
            <w:pPr>
              <w:pStyle w:val="ListParagraph"/>
              <w:numPr>
                <w:ilvl w:val="0"/>
                <w:numId w:val="9"/>
              </w:numPr>
            </w:pPr>
            <w:r>
              <w:t>Punctuation</w:t>
            </w:r>
          </w:p>
          <w:p w14:paraId="7F1CFAA1" w14:textId="77777777" w:rsidR="006D52B7" w:rsidRDefault="006D52B7" w:rsidP="002532D4">
            <w:pPr>
              <w:pStyle w:val="ListParagraph"/>
              <w:numPr>
                <w:ilvl w:val="0"/>
                <w:numId w:val="9"/>
              </w:numPr>
            </w:pPr>
            <w:r>
              <w:t>Sentence structure and grammar</w:t>
            </w:r>
          </w:p>
          <w:p w14:paraId="15C7EE7F" w14:textId="77777777" w:rsidR="006D52B7" w:rsidRDefault="006D52B7" w:rsidP="002532D4">
            <w:pPr>
              <w:pStyle w:val="ListParagraph"/>
              <w:numPr>
                <w:ilvl w:val="0"/>
                <w:numId w:val="9"/>
              </w:numPr>
            </w:pPr>
            <w:r>
              <w:t>Vocabulary</w:t>
            </w:r>
          </w:p>
          <w:p w14:paraId="3215494A" w14:textId="77777777" w:rsidR="006D52B7" w:rsidRDefault="006D52B7" w:rsidP="002532D4">
            <w:pPr>
              <w:pStyle w:val="ListParagraph"/>
              <w:numPr>
                <w:ilvl w:val="0"/>
                <w:numId w:val="9"/>
              </w:numPr>
            </w:pPr>
            <w:r>
              <w:t>Organisation and overall structure</w:t>
            </w:r>
          </w:p>
          <w:p w14:paraId="75A97CD6" w14:textId="77777777" w:rsidR="006D52B7" w:rsidRDefault="006D52B7" w:rsidP="002532D4">
            <w:pPr>
              <w:pStyle w:val="ListParagraph"/>
              <w:numPr>
                <w:ilvl w:val="0"/>
                <w:numId w:val="9"/>
              </w:numPr>
            </w:pPr>
            <w:r>
              <w:t>Ideas</w:t>
            </w:r>
          </w:p>
          <w:p w14:paraId="02271F99" w14:textId="77777777" w:rsidR="006D52B7" w:rsidRDefault="006D52B7" w:rsidP="002532D4"/>
          <w:p w14:paraId="31F3DBD1" w14:textId="77777777" w:rsidR="006D52B7" w:rsidRDefault="006D52B7" w:rsidP="002532D4">
            <w:r>
              <w:t>(The seven criteria are weighted equally.)</w:t>
            </w:r>
          </w:p>
        </w:tc>
      </w:tr>
    </w:tbl>
    <w:p w14:paraId="2DA146AF" w14:textId="73353F7C" w:rsidR="006D52B7" w:rsidRDefault="006D52B7" w:rsidP="00720E09">
      <w:pPr>
        <w:spacing w:after="0" w:line="240" w:lineRule="auto"/>
        <w:contextualSpacing/>
      </w:pPr>
    </w:p>
    <w:p w14:paraId="478FCB05" w14:textId="3DD7B59E" w:rsidR="00ED0BEF" w:rsidRDefault="00DB6CDD" w:rsidP="00720E09">
      <w:pPr>
        <w:spacing w:after="0" w:line="240" w:lineRule="auto"/>
        <w:contextualSpacing/>
      </w:pPr>
      <w:r>
        <w:t>The</w:t>
      </w:r>
      <w:r w:rsidR="00B44ECA">
        <w:t xml:space="preserve"> challenge is to develop tasks and a rubric that </w:t>
      </w:r>
      <w:r>
        <w:t>consider</w:t>
      </w:r>
      <w:r w:rsidR="00B44ECA">
        <w:t xml:space="preserve"> creative qualities as well as structural qualities and processing skills. </w:t>
      </w:r>
      <w:r w:rsidR="00ED0BEF">
        <w:t xml:space="preserve">A relatively balanced set of ‘writing process categories’ used by SEA-PLM, with prospective scoring weights, is shown in Table 2. </w:t>
      </w:r>
      <w:r>
        <w:t>C</w:t>
      </w:r>
      <w:r w:rsidR="00ED0BEF">
        <w:t>ases where the process is expected to vary by language or by text type</w:t>
      </w:r>
      <w:r>
        <w:t xml:space="preserve"> are noted</w:t>
      </w:r>
      <w:r w:rsidR="00ED0BEF">
        <w:t>.</w:t>
      </w:r>
    </w:p>
    <w:p w14:paraId="6C7FAF6F" w14:textId="2518F253" w:rsidR="00ED0BEF" w:rsidRDefault="00ED0BEF" w:rsidP="00720E09">
      <w:pPr>
        <w:spacing w:after="0" w:line="240" w:lineRule="auto"/>
        <w:contextualSpacing/>
      </w:pPr>
    </w:p>
    <w:p w14:paraId="49150DA1" w14:textId="0F8BB815" w:rsidR="00ED0BEF" w:rsidRPr="00ED0BEF" w:rsidRDefault="00ED0BEF" w:rsidP="00720E09">
      <w:pPr>
        <w:spacing w:after="0" w:line="240" w:lineRule="auto"/>
        <w:contextualSpacing/>
        <w:rPr>
          <w:b/>
          <w:bCs/>
        </w:rPr>
      </w:pPr>
      <w:r w:rsidRPr="00ED0BEF">
        <w:rPr>
          <w:b/>
          <w:bCs/>
        </w:rPr>
        <w:t>TABLE 2: PROCESS CATEGORIES USED BY SEA-PLM</w:t>
      </w:r>
      <w:r w:rsidR="00DB1CD0">
        <w:rPr>
          <w:b/>
          <w:bCs/>
        </w:rPr>
        <w:t xml:space="preserve"> (2017)</w:t>
      </w:r>
    </w:p>
    <w:p w14:paraId="6CAC3277" w14:textId="77777777" w:rsidR="00ED0BEF" w:rsidRDefault="00ED0BEF" w:rsidP="00720E09">
      <w:pPr>
        <w:spacing w:after="0" w:line="240" w:lineRule="auto"/>
        <w:contextualSpacing/>
      </w:pPr>
    </w:p>
    <w:tbl>
      <w:tblPr>
        <w:tblStyle w:val="TableGrid"/>
        <w:tblW w:w="0" w:type="auto"/>
        <w:tblLook w:val="04A0" w:firstRow="1" w:lastRow="0" w:firstColumn="1" w:lastColumn="0" w:noHBand="0" w:noVBand="1"/>
      </w:tblPr>
      <w:tblGrid>
        <w:gridCol w:w="4106"/>
        <w:gridCol w:w="1904"/>
        <w:gridCol w:w="3006"/>
      </w:tblGrid>
      <w:tr w:rsidR="00ED0BEF" w14:paraId="522ADD1C" w14:textId="77777777" w:rsidTr="00DB1CD0">
        <w:tc>
          <w:tcPr>
            <w:tcW w:w="4106" w:type="dxa"/>
          </w:tcPr>
          <w:p w14:paraId="582319C7" w14:textId="1FEAF87A" w:rsidR="00ED0BEF" w:rsidRPr="00ED0BEF" w:rsidRDefault="00ED0BEF" w:rsidP="00720E09">
            <w:pPr>
              <w:contextualSpacing/>
              <w:rPr>
                <w:b/>
                <w:bCs/>
              </w:rPr>
            </w:pPr>
            <w:r w:rsidRPr="00ED0BEF">
              <w:rPr>
                <w:b/>
                <w:bCs/>
              </w:rPr>
              <w:t>Process</w:t>
            </w:r>
          </w:p>
        </w:tc>
        <w:tc>
          <w:tcPr>
            <w:tcW w:w="1904" w:type="dxa"/>
          </w:tcPr>
          <w:p w14:paraId="55A0D80F" w14:textId="6C3D3657" w:rsidR="00ED0BEF" w:rsidRPr="00ED0BEF" w:rsidRDefault="00ED0BEF" w:rsidP="00DB1CD0">
            <w:pPr>
              <w:contextualSpacing/>
              <w:jc w:val="center"/>
              <w:rPr>
                <w:b/>
                <w:bCs/>
              </w:rPr>
            </w:pPr>
            <w:r w:rsidRPr="00ED0BEF">
              <w:rPr>
                <w:b/>
                <w:bCs/>
              </w:rPr>
              <w:t>Target percentage for scoring</w:t>
            </w:r>
          </w:p>
        </w:tc>
        <w:tc>
          <w:tcPr>
            <w:tcW w:w="3006" w:type="dxa"/>
          </w:tcPr>
          <w:p w14:paraId="168D9F74" w14:textId="69AD3025" w:rsidR="00ED0BEF" w:rsidRPr="00ED0BEF" w:rsidRDefault="00ED0BEF" w:rsidP="00720E09">
            <w:pPr>
              <w:contextualSpacing/>
              <w:rPr>
                <w:b/>
                <w:bCs/>
              </w:rPr>
            </w:pPr>
            <w:r w:rsidRPr="00ED0BEF">
              <w:rPr>
                <w:b/>
                <w:bCs/>
              </w:rPr>
              <w:t>Remarks</w:t>
            </w:r>
          </w:p>
        </w:tc>
      </w:tr>
      <w:tr w:rsidR="00ED0BEF" w14:paraId="32E933D5" w14:textId="77777777" w:rsidTr="00DB1CD0">
        <w:tc>
          <w:tcPr>
            <w:tcW w:w="4106" w:type="dxa"/>
          </w:tcPr>
          <w:p w14:paraId="2332C432" w14:textId="77777777" w:rsidR="00ED0BEF" w:rsidRDefault="00DB1CD0" w:rsidP="00720E09">
            <w:pPr>
              <w:contextualSpacing/>
            </w:pPr>
            <w:r>
              <w:t>Generating ideas</w:t>
            </w:r>
          </w:p>
          <w:p w14:paraId="51716F4F" w14:textId="612352F7" w:rsidR="00DB1CD0" w:rsidRDefault="00DB1CD0" w:rsidP="00720E09">
            <w:pPr>
              <w:contextualSpacing/>
            </w:pPr>
          </w:p>
        </w:tc>
        <w:tc>
          <w:tcPr>
            <w:tcW w:w="1904" w:type="dxa"/>
          </w:tcPr>
          <w:p w14:paraId="07C8185F" w14:textId="74854953" w:rsidR="00ED0BEF" w:rsidRDefault="00DB1CD0" w:rsidP="00DB1CD0">
            <w:pPr>
              <w:contextualSpacing/>
              <w:jc w:val="center"/>
            </w:pPr>
            <w:r>
              <w:t>20-30</w:t>
            </w:r>
          </w:p>
        </w:tc>
        <w:tc>
          <w:tcPr>
            <w:tcW w:w="3006" w:type="dxa"/>
          </w:tcPr>
          <w:p w14:paraId="225BB2DB" w14:textId="40A3A5FB" w:rsidR="00ED0BEF" w:rsidRDefault="00DB1CD0" w:rsidP="00720E09">
            <w:pPr>
              <w:contextualSpacing/>
            </w:pPr>
            <w:r>
              <w:t>Expected to vary by text type</w:t>
            </w:r>
          </w:p>
        </w:tc>
      </w:tr>
      <w:tr w:rsidR="00ED0BEF" w14:paraId="68762BA9" w14:textId="77777777" w:rsidTr="00DB1CD0">
        <w:tc>
          <w:tcPr>
            <w:tcW w:w="4106" w:type="dxa"/>
          </w:tcPr>
          <w:p w14:paraId="644F169D" w14:textId="77777777" w:rsidR="00ED0BEF" w:rsidRDefault="00DB1CD0" w:rsidP="00720E09">
            <w:pPr>
              <w:contextualSpacing/>
            </w:pPr>
            <w:r>
              <w:t>Controlling text structure &amp; organisation</w:t>
            </w:r>
          </w:p>
          <w:p w14:paraId="377635AA" w14:textId="2E328CC4" w:rsidR="00DB1CD0" w:rsidRDefault="00DB1CD0" w:rsidP="00720E09">
            <w:pPr>
              <w:contextualSpacing/>
            </w:pPr>
          </w:p>
        </w:tc>
        <w:tc>
          <w:tcPr>
            <w:tcW w:w="1904" w:type="dxa"/>
          </w:tcPr>
          <w:p w14:paraId="4CF598F1" w14:textId="7000CBE5" w:rsidR="00ED0BEF" w:rsidRDefault="00DB1CD0" w:rsidP="00DB1CD0">
            <w:pPr>
              <w:contextualSpacing/>
              <w:jc w:val="center"/>
            </w:pPr>
            <w:r>
              <w:t>10-20</w:t>
            </w:r>
          </w:p>
        </w:tc>
        <w:tc>
          <w:tcPr>
            <w:tcW w:w="3006" w:type="dxa"/>
          </w:tcPr>
          <w:p w14:paraId="04F93BC2" w14:textId="4DE9A1F9" w:rsidR="00ED0BEF" w:rsidRDefault="00DB1CD0" w:rsidP="00720E09">
            <w:pPr>
              <w:contextualSpacing/>
            </w:pPr>
            <w:r>
              <w:t>Expected to vary by text type</w:t>
            </w:r>
          </w:p>
        </w:tc>
      </w:tr>
      <w:tr w:rsidR="00ED0BEF" w14:paraId="3ABB6425" w14:textId="77777777" w:rsidTr="00DB1CD0">
        <w:tc>
          <w:tcPr>
            <w:tcW w:w="4106" w:type="dxa"/>
          </w:tcPr>
          <w:p w14:paraId="522F98B2" w14:textId="77777777" w:rsidR="00ED0BEF" w:rsidRDefault="00DB1CD0" w:rsidP="00720E09">
            <w:pPr>
              <w:contextualSpacing/>
            </w:pPr>
            <w:r>
              <w:t>Managing coherence</w:t>
            </w:r>
          </w:p>
          <w:p w14:paraId="1875D65A" w14:textId="5EF75974" w:rsidR="00DB1CD0" w:rsidRDefault="00DB1CD0" w:rsidP="00720E09">
            <w:pPr>
              <w:contextualSpacing/>
            </w:pPr>
          </w:p>
        </w:tc>
        <w:tc>
          <w:tcPr>
            <w:tcW w:w="1904" w:type="dxa"/>
          </w:tcPr>
          <w:p w14:paraId="7BACFA02" w14:textId="489F4C9C" w:rsidR="00ED0BEF" w:rsidRDefault="00DB1CD0" w:rsidP="00DB1CD0">
            <w:pPr>
              <w:contextualSpacing/>
              <w:jc w:val="center"/>
            </w:pPr>
            <w:r>
              <w:t>10-20</w:t>
            </w:r>
          </w:p>
        </w:tc>
        <w:tc>
          <w:tcPr>
            <w:tcW w:w="3006" w:type="dxa"/>
          </w:tcPr>
          <w:p w14:paraId="36000B39" w14:textId="77777777" w:rsidR="00ED0BEF" w:rsidRDefault="00ED0BEF" w:rsidP="00720E09">
            <w:pPr>
              <w:contextualSpacing/>
            </w:pPr>
          </w:p>
        </w:tc>
      </w:tr>
      <w:tr w:rsidR="00ED0BEF" w14:paraId="04E4A2F3" w14:textId="77777777" w:rsidTr="00DB1CD0">
        <w:tc>
          <w:tcPr>
            <w:tcW w:w="4106" w:type="dxa"/>
          </w:tcPr>
          <w:p w14:paraId="6D9486B2" w14:textId="77777777" w:rsidR="00ED0BEF" w:rsidRDefault="00DB1CD0" w:rsidP="00720E09">
            <w:pPr>
              <w:contextualSpacing/>
            </w:pPr>
            <w:r>
              <w:lastRenderedPageBreak/>
              <w:t>Using vocabulary</w:t>
            </w:r>
          </w:p>
          <w:p w14:paraId="41FDC27F" w14:textId="441ED314" w:rsidR="00DB1CD0" w:rsidRDefault="00DB1CD0" w:rsidP="00720E09">
            <w:pPr>
              <w:contextualSpacing/>
            </w:pPr>
          </w:p>
        </w:tc>
        <w:tc>
          <w:tcPr>
            <w:tcW w:w="1904" w:type="dxa"/>
          </w:tcPr>
          <w:p w14:paraId="3F1B60EC" w14:textId="234A6C37" w:rsidR="00ED0BEF" w:rsidRDefault="00DB1CD0" w:rsidP="00DB1CD0">
            <w:pPr>
              <w:contextualSpacing/>
              <w:jc w:val="center"/>
            </w:pPr>
            <w:r>
              <w:t>10-20</w:t>
            </w:r>
          </w:p>
        </w:tc>
        <w:tc>
          <w:tcPr>
            <w:tcW w:w="3006" w:type="dxa"/>
          </w:tcPr>
          <w:p w14:paraId="18620EF6" w14:textId="77777777" w:rsidR="00ED0BEF" w:rsidRDefault="00ED0BEF" w:rsidP="00720E09">
            <w:pPr>
              <w:contextualSpacing/>
            </w:pPr>
          </w:p>
        </w:tc>
      </w:tr>
      <w:tr w:rsidR="00ED0BEF" w14:paraId="4C75ADDA" w14:textId="77777777" w:rsidTr="00DB1CD0">
        <w:tc>
          <w:tcPr>
            <w:tcW w:w="4106" w:type="dxa"/>
          </w:tcPr>
          <w:p w14:paraId="08738142" w14:textId="77777777" w:rsidR="00ED0BEF" w:rsidRDefault="00DB1CD0" w:rsidP="00720E09">
            <w:pPr>
              <w:contextualSpacing/>
            </w:pPr>
            <w:r>
              <w:t>Controlling syntax and grammar</w:t>
            </w:r>
          </w:p>
          <w:p w14:paraId="524C04DD" w14:textId="11947C5C" w:rsidR="00DB1CD0" w:rsidRDefault="00DB1CD0" w:rsidP="00720E09">
            <w:pPr>
              <w:contextualSpacing/>
            </w:pPr>
          </w:p>
        </w:tc>
        <w:tc>
          <w:tcPr>
            <w:tcW w:w="1904" w:type="dxa"/>
          </w:tcPr>
          <w:p w14:paraId="49638227" w14:textId="1A08DC44" w:rsidR="00ED0BEF" w:rsidRDefault="00DB1CD0" w:rsidP="00DB1CD0">
            <w:pPr>
              <w:contextualSpacing/>
              <w:jc w:val="center"/>
            </w:pPr>
            <w:r>
              <w:t>15-25</w:t>
            </w:r>
          </w:p>
        </w:tc>
        <w:tc>
          <w:tcPr>
            <w:tcW w:w="3006" w:type="dxa"/>
          </w:tcPr>
          <w:p w14:paraId="0984F347" w14:textId="3E7D5131" w:rsidR="00ED0BEF" w:rsidRDefault="00DB1CD0" w:rsidP="00720E09">
            <w:pPr>
              <w:contextualSpacing/>
            </w:pPr>
            <w:r>
              <w:t>Expected to vary by language</w:t>
            </w:r>
          </w:p>
        </w:tc>
      </w:tr>
      <w:tr w:rsidR="00ED0BEF" w14:paraId="24D744C8" w14:textId="77777777" w:rsidTr="00DB1CD0">
        <w:tc>
          <w:tcPr>
            <w:tcW w:w="4106" w:type="dxa"/>
          </w:tcPr>
          <w:p w14:paraId="6DE22C62" w14:textId="77777777" w:rsidR="00ED0BEF" w:rsidRDefault="00DB1CD0" w:rsidP="00720E09">
            <w:pPr>
              <w:contextualSpacing/>
            </w:pPr>
            <w:r>
              <w:t>Other language-specific features (e.g. handwriting, spelling and punctuation)</w:t>
            </w:r>
          </w:p>
          <w:p w14:paraId="599B73D6" w14:textId="2B657264" w:rsidR="00DB1CD0" w:rsidRDefault="00DB1CD0" w:rsidP="00720E09">
            <w:pPr>
              <w:contextualSpacing/>
            </w:pPr>
          </w:p>
        </w:tc>
        <w:tc>
          <w:tcPr>
            <w:tcW w:w="1904" w:type="dxa"/>
          </w:tcPr>
          <w:p w14:paraId="3BB7CB4F" w14:textId="3878B1E0" w:rsidR="00ED0BEF" w:rsidRDefault="00DB1CD0" w:rsidP="00DB1CD0">
            <w:pPr>
              <w:contextualSpacing/>
              <w:jc w:val="center"/>
            </w:pPr>
            <w:r>
              <w:t>5-15</w:t>
            </w:r>
          </w:p>
        </w:tc>
        <w:tc>
          <w:tcPr>
            <w:tcW w:w="3006" w:type="dxa"/>
          </w:tcPr>
          <w:p w14:paraId="14FF6520" w14:textId="7DD9E64F" w:rsidR="00ED0BEF" w:rsidRDefault="00DB1CD0" w:rsidP="00720E09">
            <w:pPr>
              <w:contextualSpacing/>
            </w:pPr>
            <w:r>
              <w:t>Expected to vary by language</w:t>
            </w:r>
          </w:p>
        </w:tc>
      </w:tr>
    </w:tbl>
    <w:p w14:paraId="5C5F3C16" w14:textId="77777777" w:rsidR="00ED0BEF" w:rsidRDefault="00ED0BEF" w:rsidP="00720E09">
      <w:pPr>
        <w:spacing w:after="0" w:line="240" w:lineRule="auto"/>
        <w:contextualSpacing/>
      </w:pPr>
    </w:p>
    <w:p w14:paraId="42B169C5" w14:textId="77777777" w:rsidR="00ED0BEF" w:rsidRDefault="00ED0BEF" w:rsidP="00720E09">
      <w:pPr>
        <w:spacing w:after="0" w:line="240" w:lineRule="auto"/>
        <w:contextualSpacing/>
      </w:pPr>
    </w:p>
    <w:p w14:paraId="1F216A0A" w14:textId="7669C3B4" w:rsidR="006D52B7" w:rsidRDefault="00693434" w:rsidP="00435D9D">
      <w:pPr>
        <w:pStyle w:val="ListParagraph"/>
        <w:numPr>
          <w:ilvl w:val="1"/>
          <w:numId w:val="18"/>
        </w:numPr>
        <w:spacing w:after="0" w:line="240" w:lineRule="auto"/>
        <w:outlineLvl w:val="1"/>
      </w:pPr>
      <w:r>
        <w:rPr>
          <w:b/>
          <w:bCs/>
        </w:rPr>
        <w:t xml:space="preserve"> </w:t>
      </w:r>
      <w:bookmarkStart w:id="11" w:name="_Toc148942102"/>
      <w:r w:rsidR="006D52B7" w:rsidRPr="00693434">
        <w:rPr>
          <w:b/>
          <w:bCs/>
        </w:rPr>
        <w:t>Descriptions of stages and levels of writing development</w:t>
      </w:r>
      <w:bookmarkEnd w:id="11"/>
    </w:p>
    <w:p w14:paraId="5FEDB987" w14:textId="77777777" w:rsidR="006D52B7" w:rsidRDefault="006D52B7" w:rsidP="00720E09">
      <w:pPr>
        <w:spacing w:after="0" w:line="240" w:lineRule="auto"/>
        <w:contextualSpacing/>
      </w:pPr>
    </w:p>
    <w:p w14:paraId="3DF35D37" w14:textId="39D1E337" w:rsidR="006D52B7" w:rsidRDefault="00A03329" w:rsidP="00720E09">
      <w:pPr>
        <w:spacing w:after="0" w:line="240" w:lineRule="auto"/>
        <w:contextualSpacing/>
      </w:pPr>
      <w:r>
        <w:t xml:space="preserve">In this section, reference is made </w:t>
      </w:r>
      <w:r w:rsidR="006D52B7">
        <w:t>to various examples of scales used to place children in broad categories of achievement in writing. One of the most thorough is the ‘Writing Scale’ prepared and published by the Centre for Literacy in Primary Education (CLPE), an independent body in the UK (CLPE 2016). This places learners in eight stages from ‘beginning writer’ to ‘mature independent writer’ and provides detailed descriptors for each stage, giving attention both to the quality of content and to correct usage. Although the context is one where English is both the mother tongue and the LOI for most children, this source is useful for reference in other contexts</w:t>
      </w:r>
      <w:r w:rsidR="00D910D6">
        <w:t>.</w:t>
      </w:r>
      <w:r w:rsidR="007D076A">
        <w:t xml:space="preserve"> A comparable scale of eight ‘bands’, with associated descriptors and </w:t>
      </w:r>
      <w:r w:rsidR="003E4A8F">
        <w:t>scores,</w:t>
      </w:r>
      <w:r w:rsidR="007D076A">
        <w:t xml:space="preserve"> was used by SEA-PLM in its </w:t>
      </w:r>
      <w:r w:rsidR="003E4A8F">
        <w:t>recent</w:t>
      </w:r>
      <w:r w:rsidR="007D076A">
        <w:t xml:space="preserve"> assessment across six countries</w:t>
      </w:r>
      <w:r w:rsidR="003E4A8F">
        <w:t xml:space="preserve"> (SEA-PLM 2019, 48-49).</w:t>
      </w:r>
    </w:p>
    <w:p w14:paraId="3C4BD368" w14:textId="77777777" w:rsidR="006D52B7" w:rsidRDefault="006D52B7" w:rsidP="00720E09">
      <w:pPr>
        <w:spacing w:after="0" w:line="240" w:lineRule="auto"/>
        <w:contextualSpacing/>
      </w:pPr>
    </w:p>
    <w:p w14:paraId="43FA211C" w14:textId="18055B32" w:rsidR="006D52B7" w:rsidRPr="00BF1A9B" w:rsidRDefault="006D52B7" w:rsidP="00720E09">
      <w:pPr>
        <w:spacing w:after="0" w:line="240" w:lineRule="auto"/>
        <w:contextualSpacing/>
      </w:pPr>
      <w:r>
        <w:t xml:space="preserve">The use of levels within Uganda has varied. The NAPE has used four bands of ‘proficiency’ for literacy in English in general at P3 and P6, with Band 3 representing ‘the desired minimum level of proficiency’ (Uganda National Examinations Board 2018). Uwezo applied four levels to writing in its Beyond Basics Assessment (‘incompetent’, ‘beginner’, ‘emergent’ and ‘competent’) and these were based mainly on technical proficiency, although some attention was given to the content of text at the ‘competent’ level (Uwezo 2016, 24). </w:t>
      </w:r>
      <w:r w:rsidR="00DF2245">
        <w:t>I</w:t>
      </w:r>
      <w:r>
        <w:t xml:space="preserve">n the present work, we </w:t>
      </w:r>
      <w:r w:rsidR="00D465C7">
        <w:t xml:space="preserve">give a broad-brush classification of </w:t>
      </w:r>
      <w:r w:rsidR="00D01E69">
        <w:t>achievement at ‘non-writer</w:t>
      </w:r>
      <w:r w:rsidR="006652A5">
        <w:t xml:space="preserve"> or letter</w:t>
      </w:r>
      <w:r w:rsidR="00D01E69">
        <w:t xml:space="preserve">’, </w:t>
      </w:r>
      <w:r>
        <w:t xml:space="preserve"> ‘word’, ‘sentence’ and ‘text’ levels so that findings can be related, to some extent, to the Uwezo reading levels. </w:t>
      </w:r>
      <w:r w:rsidR="00B010F2">
        <w:t>W</w:t>
      </w:r>
      <w:r>
        <w:t xml:space="preserve">e also </w:t>
      </w:r>
      <w:r w:rsidR="008F4516">
        <w:t>provide</w:t>
      </w:r>
      <w:r>
        <w:t xml:space="preserve"> a more </w:t>
      </w:r>
      <w:r w:rsidR="008F4516">
        <w:t>precise score</w:t>
      </w:r>
      <w:r w:rsidR="00A00CC2">
        <w:t xml:space="preserve"> </w:t>
      </w:r>
      <w:r w:rsidR="00812324">
        <w:t>for</w:t>
      </w:r>
      <w:r>
        <w:t xml:space="preserve"> each of those levels</w:t>
      </w:r>
      <w:r w:rsidR="00A00CC2">
        <w:t xml:space="preserve"> and a general score for the combination.</w:t>
      </w:r>
      <w:r>
        <w:t xml:space="preserve"> The Uwezo assessment of reading sub-divides the text level into ‘paragraph’, ‘story only’ and ‘story with comprehension’. The CLPE treats paragraphing as an accomplishment of ‘experienced writers’ (the sixth stage).  </w:t>
      </w:r>
    </w:p>
    <w:p w14:paraId="743BD8E8" w14:textId="7F1A78DE" w:rsidR="006D52B7" w:rsidRDefault="006D52B7" w:rsidP="00720E09">
      <w:pPr>
        <w:spacing w:after="0" w:line="240" w:lineRule="auto"/>
        <w:contextualSpacing/>
      </w:pPr>
    </w:p>
    <w:p w14:paraId="1EF1B9A8" w14:textId="4046D8ED" w:rsidR="006D52B7" w:rsidRPr="00693434" w:rsidRDefault="00693434" w:rsidP="00435D9D">
      <w:pPr>
        <w:pStyle w:val="ListParagraph"/>
        <w:numPr>
          <w:ilvl w:val="0"/>
          <w:numId w:val="18"/>
        </w:numPr>
        <w:spacing w:after="0" w:line="240" w:lineRule="auto"/>
        <w:ind w:left="426" w:hanging="426"/>
        <w:outlineLvl w:val="0"/>
        <w:rPr>
          <w:b/>
          <w:bCs/>
        </w:rPr>
      </w:pPr>
      <w:bookmarkStart w:id="12" w:name="_Toc122168773"/>
      <w:bookmarkStart w:id="13" w:name="_Toc122169954"/>
      <w:bookmarkStart w:id="14" w:name="_Toc148942103"/>
      <w:bookmarkEnd w:id="12"/>
      <w:bookmarkEnd w:id="13"/>
      <w:r w:rsidRPr="00693434">
        <w:rPr>
          <w:b/>
          <w:bCs/>
        </w:rPr>
        <w:t>Purpose and research questions</w:t>
      </w:r>
      <w:bookmarkEnd w:id="14"/>
    </w:p>
    <w:p w14:paraId="3A6C325B" w14:textId="77777777" w:rsidR="006D52B7" w:rsidRDefault="006D52B7" w:rsidP="002532D4">
      <w:pPr>
        <w:spacing w:after="0" w:line="240" w:lineRule="auto"/>
        <w:contextualSpacing/>
        <w:jc w:val="center"/>
        <w:rPr>
          <w:b/>
          <w:bCs/>
        </w:rPr>
      </w:pPr>
    </w:p>
    <w:p w14:paraId="63D49C1B" w14:textId="6F0E1F13" w:rsidR="006D52B7" w:rsidRDefault="006D52B7" w:rsidP="002532D4">
      <w:pPr>
        <w:spacing w:after="0" w:line="240" w:lineRule="auto"/>
        <w:contextualSpacing/>
      </w:pPr>
      <w:r>
        <w:t>The general purpose of th</w:t>
      </w:r>
      <w:r w:rsidR="00D62820">
        <w:t>is initiative</w:t>
      </w:r>
      <w:r>
        <w:t xml:space="preserve"> is to develop and </w:t>
      </w:r>
      <w:r w:rsidR="00073F0B">
        <w:t>pilot</w:t>
      </w:r>
      <w:r>
        <w:t xml:space="preserve"> performance tasks and a rubric for assessing children’s writing in English that are appropriate for children aged 8-12 in Uganda.</w:t>
      </w:r>
    </w:p>
    <w:p w14:paraId="6E75A9D9" w14:textId="77777777" w:rsidR="006D52B7" w:rsidRDefault="006D52B7" w:rsidP="002532D4">
      <w:pPr>
        <w:spacing w:after="0" w:line="240" w:lineRule="auto"/>
        <w:contextualSpacing/>
      </w:pPr>
    </w:p>
    <w:p w14:paraId="3301D535" w14:textId="191FD952" w:rsidR="006D52B7" w:rsidRDefault="006D52B7" w:rsidP="002532D4">
      <w:pPr>
        <w:spacing w:after="0" w:line="240" w:lineRule="auto"/>
        <w:contextualSpacing/>
      </w:pPr>
      <w:r>
        <w:t xml:space="preserve">The assessment procedure developed </w:t>
      </w:r>
      <w:r w:rsidR="00437804">
        <w:t>is intended to</w:t>
      </w:r>
      <w:r>
        <w:t xml:space="preserve"> be:</w:t>
      </w:r>
    </w:p>
    <w:p w14:paraId="685D10F7" w14:textId="77777777" w:rsidR="006D52B7" w:rsidRDefault="006D52B7" w:rsidP="006D52B7">
      <w:pPr>
        <w:pStyle w:val="ListParagraph"/>
        <w:numPr>
          <w:ilvl w:val="0"/>
          <w:numId w:val="12"/>
        </w:numPr>
        <w:spacing w:after="0" w:line="240" w:lineRule="auto"/>
      </w:pPr>
      <w:r>
        <w:t>Culturally appropriate</w:t>
      </w:r>
    </w:p>
    <w:p w14:paraId="5560D535" w14:textId="77777777" w:rsidR="006D52B7" w:rsidRDefault="006D52B7" w:rsidP="006D52B7">
      <w:pPr>
        <w:pStyle w:val="ListParagraph"/>
        <w:numPr>
          <w:ilvl w:val="0"/>
          <w:numId w:val="12"/>
        </w:numPr>
        <w:spacing w:after="0" w:line="240" w:lineRule="auto"/>
      </w:pPr>
      <w:r>
        <w:t>Responsive to creative qualities as well as technical proficiency</w:t>
      </w:r>
    </w:p>
    <w:p w14:paraId="7EE0274B" w14:textId="77777777" w:rsidR="006D52B7" w:rsidRDefault="006D52B7" w:rsidP="006D52B7">
      <w:pPr>
        <w:pStyle w:val="ListParagraph"/>
        <w:numPr>
          <w:ilvl w:val="0"/>
          <w:numId w:val="12"/>
        </w:numPr>
        <w:spacing w:after="0" w:line="240" w:lineRule="auto"/>
      </w:pPr>
      <w:r>
        <w:t>Feasible for administration by citizen volunteers and for scoring by qualified and trained volunteers</w:t>
      </w:r>
    </w:p>
    <w:p w14:paraId="78506EAA" w14:textId="77777777" w:rsidR="006D52B7" w:rsidRDefault="006D52B7" w:rsidP="002532D4">
      <w:pPr>
        <w:spacing w:after="0" w:line="240" w:lineRule="auto"/>
      </w:pPr>
    </w:p>
    <w:p w14:paraId="40B26ADE" w14:textId="182B688B" w:rsidR="006D52B7" w:rsidRDefault="006D52B7" w:rsidP="002532D4">
      <w:pPr>
        <w:spacing w:after="0" w:line="240" w:lineRule="auto"/>
      </w:pPr>
      <w:r>
        <w:t xml:space="preserve">The </w:t>
      </w:r>
      <w:r w:rsidR="00073F0B">
        <w:t>piloting</w:t>
      </w:r>
      <w:r>
        <w:t xml:space="preserve"> of the procedure, limited to two local government areas</w:t>
      </w:r>
      <w:r w:rsidR="00437804">
        <w:t xml:space="preserve"> (one rural and one urban)</w:t>
      </w:r>
      <w:r>
        <w:t>, is intended to provide:</w:t>
      </w:r>
    </w:p>
    <w:p w14:paraId="17BA8AE9" w14:textId="77777777" w:rsidR="006D52B7" w:rsidRDefault="006D52B7" w:rsidP="006D52B7">
      <w:pPr>
        <w:pStyle w:val="ListParagraph"/>
        <w:numPr>
          <w:ilvl w:val="0"/>
          <w:numId w:val="11"/>
        </w:numPr>
        <w:spacing w:after="0" w:line="240" w:lineRule="auto"/>
      </w:pPr>
      <w:r>
        <w:t>Evidence for the validity and reliability of the assessment</w:t>
      </w:r>
    </w:p>
    <w:p w14:paraId="6A6FD253" w14:textId="77777777" w:rsidR="006D52B7" w:rsidRDefault="006D52B7" w:rsidP="006D52B7">
      <w:pPr>
        <w:pStyle w:val="ListParagraph"/>
        <w:numPr>
          <w:ilvl w:val="0"/>
          <w:numId w:val="11"/>
        </w:numPr>
        <w:spacing w:after="0" w:line="240" w:lineRule="auto"/>
      </w:pPr>
      <w:r>
        <w:t>Initial evidence about children’s achievement in writing and how this relates to their achievement in reading</w:t>
      </w:r>
    </w:p>
    <w:p w14:paraId="5EE4B781" w14:textId="77777777" w:rsidR="006D52B7" w:rsidRDefault="006D52B7" w:rsidP="006D52B7">
      <w:pPr>
        <w:pStyle w:val="ListParagraph"/>
        <w:numPr>
          <w:ilvl w:val="0"/>
          <w:numId w:val="11"/>
        </w:numPr>
        <w:spacing w:after="0" w:line="240" w:lineRule="auto"/>
      </w:pPr>
      <w:r>
        <w:t>Initial evidence about how children’s achievement in writing relates to selected aspects of their education and background</w:t>
      </w:r>
    </w:p>
    <w:p w14:paraId="0760CBA6" w14:textId="77777777" w:rsidR="006D52B7" w:rsidRDefault="006D52B7" w:rsidP="002532D4">
      <w:pPr>
        <w:spacing w:after="0" w:line="240" w:lineRule="auto"/>
      </w:pPr>
    </w:p>
    <w:p w14:paraId="2771557B" w14:textId="777844D0" w:rsidR="006D52B7" w:rsidRDefault="006D52B7" w:rsidP="002532D4">
      <w:pPr>
        <w:spacing w:after="0" w:line="240" w:lineRule="auto"/>
      </w:pPr>
      <w:r>
        <w:t>The following research questions guide</w:t>
      </w:r>
      <w:r w:rsidR="00437804">
        <w:t>d</w:t>
      </w:r>
      <w:r>
        <w:t xml:space="preserve"> the </w:t>
      </w:r>
      <w:r w:rsidR="00437804">
        <w:t xml:space="preserve">data collection and </w:t>
      </w:r>
      <w:r>
        <w:t>analysis:</w:t>
      </w:r>
    </w:p>
    <w:p w14:paraId="41E90FAC" w14:textId="77777777" w:rsidR="006D52B7" w:rsidRDefault="006D52B7" w:rsidP="002532D4">
      <w:pPr>
        <w:spacing w:after="0" w:line="240" w:lineRule="auto"/>
      </w:pPr>
    </w:p>
    <w:p w14:paraId="250B17F9" w14:textId="223FA4C1" w:rsidR="006D52B7" w:rsidRDefault="00437804" w:rsidP="00437804">
      <w:pPr>
        <w:pStyle w:val="ListParagraph"/>
        <w:numPr>
          <w:ilvl w:val="0"/>
          <w:numId w:val="24"/>
        </w:numPr>
        <w:spacing w:after="0" w:line="240" w:lineRule="auto"/>
      </w:pPr>
      <w:r>
        <w:t>How suitable is</w:t>
      </w:r>
      <w:r w:rsidR="006D52B7">
        <w:t xml:space="preserve"> assessment procedure for a wider application</w:t>
      </w:r>
      <w:r>
        <w:t xml:space="preserve"> and what improvements or changes should be made</w:t>
      </w:r>
      <w:r w:rsidR="006D52B7">
        <w:t>?</w:t>
      </w:r>
    </w:p>
    <w:p w14:paraId="35A360CF" w14:textId="77777777" w:rsidR="006D52B7" w:rsidRDefault="006D52B7" w:rsidP="002532D4">
      <w:pPr>
        <w:pStyle w:val="ListParagraph"/>
        <w:spacing w:after="0" w:line="240" w:lineRule="auto"/>
      </w:pPr>
    </w:p>
    <w:p w14:paraId="57C5A543" w14:textId="77777777" w:rsidR="006D52B7" w:rsidRDefault="006D52B7" w:rsidP="00437804">
      <w:pPr>
        <w:pStyle w:val="ListParagraph"/>
        <w:numPr>
          <w:ilvl w:val="0"/>
          <w:numId w:val="24"/>
        </w:numPr>
        <w:spacing w:after="0" w:line="240" w:lineRule="auto"/>
      </w:pPr>
      <w:r>
        <w:t>What proportions of children aged 8-12, in the selected areas, have reached the word, sentence and text levels of writing in English? (Practical, working definitions of these levels will be stated.)</w:t>
      </w:r>
    </w:p>
    <w:p w14:paraId="5461E0CB" w14:textId="77777777" w:rsidR="006D52B7" w:rsidRDefault="006D52B7" w:rsidP="002532D4">
      <w:pPr>
        <w:pStyle w:val="ListParagraph"/>
        <w:spacing w:after="0" w:line="240" w:lineRule="auto"/>
      </w:pPr>
    </w:p>
    <w:p w14:paraId="49F9A356" w14:textId="77777777" w:rsidR="006D52B7" w:rsidRDefault="006D52B7" w:rsidP="00437804">
      <w:pPr>
        <w:pStyle w:val="ListParagraph"/>
        <w:numPr>
          <w:ilvl w:val="0"/>
          <w:numId w:val="24"/>
        </w:numPr>
        <w:spacing w:after="0" w:line="240" w:lineRule="auto"/>
      </w:pPr>
      <w:r>
        <w:t>Among children who have reached the text level, what are the main strengths and weaknesses of their narrative writing.</w:t>
      </w:r>
    </w:p>
    <w:p w14:paraId="08FC010C" w14:textId="77777777" w:rsidR="006D52B7" w:rsidRDefault="006D52B7" w:rsidP="002532D4">
      <w:pPr>
        <w:pStyle w:val="ListParagraph"/>
      </w:pPr>
    </w:p>
    <w:p w14:paraId="46C0E4ED" w14:textId="77777777" w:rsidR="006D52B7" w:rsidRDefault="006D52B7" w:rsidP="00437804">
      <w:pPr>
        <w:pStyle w:val="ListParagraph"/>
        <w:numPr>
          <w:ilvl w:val="0"/>
          <w:numId w:val="24"/>
        </w:numPr>
        <w:spacing w:after="0" w:line="240" w:lineRule="auto"/>
      </w:pPr>
      <w:r>
        <w:t>How does the children’s writing achievement relate to their reading achievement as assessed by Uwezo Uganda?</w:t>
      </w:r>
    </w:p>
    <w:p w14:paraId="711B4172" w14:textId="77777777" w:rsidR="006D52B7" w:rsidRDefault="006D52B7" w:rsidP="002532D4">
      <w:pPr>
        <w:pStyle w:val="ListParagraph"/>
      </w:pPr>
    </w:p>
    <w:p w14:paraId="3DAA9B17" w14:textId="0650929B" w:rsidR="006D52B7" w:rsidRDefault="006D52B7" w:rsidP="00437804">
      <w:pPr>
        <w:pStyle w:val="ListParagraph"/>
        <w:numPr>
          <w:ilvl w:val="0"/>
          <w:numId w:val="24"/>
        </w:numPr>
        <w:spacing w:after="0" w:line="240" w:lineRule="auto"/>
      </w:pPr>
      <w:r>
        <w:t>How does the children’s writing achievement relate to (a) P2-P</w:t>
      </w:r>
      <w:r w:rsidR="008C7494">
        <w:t>6 curriculum objectives</w:t>
      </w:r>
      <w:r>
        <w:t xml:space="preserve"> and (b) differences in </w:t>
      </w:r>
      <w:r w:rsidR="008C7494">
        <w:t>individual, educational, household and locational</w:t>
      </w:r>
      <w:r w:rsidR="00E53395">
        <w:t xml:space="preserve"> factors</w:t>
      </w:r>
      <w:r>
        <w:t>?</w:t>
      </w:r>
    </w:p>
    <w:p w14:paraId="550C91C1" w14:textId="669119CC" w:rsidR="006D52B7" w:rsidRDefault="006D52B7" w:rsidP="002532D4">
      <w:pPr>
        <w:pStyle w:val="ListParagraph"/>
      </w:pPr>
    </w:p>
    <w:p w14:paraId="679784D8" w14:textId="77777777" w:rsidR="00270C2B" w:rsidRDefault="00270C2B" w:rsidP="002532D4">
      <w:pPr>
        <w:pStyle w:val="ListParagraph"/>
      </w:pPr>
    </w:p>
    <w:p w14:paraId="6AF76E04" w14:textId="0716E96B" w:rsidR="006D52B7" w:rsidRPr="00693434" w:rsidRDefault="00693434" w:rsidP="000E19C1">
      <w:pPr>
        <w:pStyle w:val="ListParagraph"/>
        <w:numPr>
          <w:ilvl w:val="0"/>
          <w:numId w:val="18"/>
        </w:numPr>
        <w:spacing w:after="0" w:line="240" w:lineRule="auto"/>
        <w:ind w:left="426" w:hanging="426"/>
        <w:outlineLvl w:val="0"/>
        <w:rPr>
          <w:b/>
          <w:bCs/>
        </w:rPr>
      </w:pPr>
      <w:bookmarkStart w:id="15" w:name="_Toc148942104"/>
      <w:r w:rsidRPr="00693434">
        <w:rPr>
          <w:b/>
          <w:bCs/>
        </w:rPr>
        <w:t>Methodology</w:t>
      </w:r>
      <w:bookmarkEnd w:id="15"/>
    </w:p>
    <w:p w14:paraId="31447774" w14:textId="77777777" w:rsidR="006D52B7" w:rsidRDefault="006D52B7" w:rsidP="002532D4">
      <w:pPr>
        <w:spacing w:after="0" w:line="240" w:lineRule="auto"/>
        <w:contextualSpacing/>
        <w:jc w:val="center"/>
        <w:rPr>
          <w:b/>
          <w:bCs/>
        </w:rPr>
      </w:pPr>
    </w:p>
    <w:p w14:paraId="2AA77B7A" w14:textId="5105C1C2" w:rsidR="006D52B7" w:rsidRDefault="006D52B7" w:rsidP="002532D4">
      <w:pPr>
        <w:spacing w:after="0" w:line="240" w:lineRule="auto"/>
        <w:contextualSpacing/>
      </w:pPr>
      <w:r w:rsidRPr="00DD08E8">
        <w:t>The general design</w:t>
      </w:r>
      <w:r>
        <w:t xml:space="preserve"> is that of a pilot summative assessment accompanied by a small survey. The assessment, </w:t>
      </w:r>
      <w:r w:rsidR="00437804">
        <w:t xml:space="preserve">completed </w:t>
      </w:r>
      <w:r>
        <w:t>in the household setting, cover</w:t>
      </w:r>
      <w:r w:rsidR="00437804">
        <w:t>ed</w:t>
      </w:r>
      <w:r>
        <w:t xml:space="preserve"> both reading and writing skills and some background data </w:t>
      </w:r>
      <w:r w:rsidR="00437804">
        <w:t>was</w:t>
      </w:r>
      <w:r>
        <w:t xml:space="preserve"> obtained on children and their households. Because the writing assessment is </w:t>
      </w:r>
      <w:r w:rsidR="00777DF2">
        <w:t xml:space="preserve">quite </w:t>
      </w:r>
      <w:r>
        <w:t>new, substantial time w</w:t>
      </w:r>
      <w:r w:rsidR="00437804">
        <w:t>as</w:t>
      </w:r>
      <w:r>
        <w:t xml:space="preserve"> given to development of the procedure before it </w:t>
      </w:r>
      <w:r w:rsidR="0008024E">
        <w:t>was</w:t>
      </w:r>
      <w:r>
        <w:t xml:space="preserve"> </w:t>
      </w:r>
      <w:r w:rsidR="00777DF2">
        <w:t>applied</w:t>
      </w:r>
      <w:r>
        <w:t xml:space="preserve">. </w:t>
      </w:r>
      <w:r w:rsidR="00777DF2">
        <w:t>Five stages were followed</w:t>
      </w:r>
      <w:r>
        <w:t>, as shown below.</w:t>
      </w:r>
    </w:p>
    <w:p w14:paraId="7638C518" w14:textId="77777777" w:rsidR="006D52B7" w:rsidRDefault="006D52B7" w:rsidP="002532D4">
      <w:pPr>
        <w:spacing w:after="0" w:line="240" w:lineRule="auto"/>
        <w:contextualSpacing/>
      </w:pPr>
    </w:p>
    <w:p w14:paraId="7AEE1862" w14:textId="3F5FDCE4" w:rsidR="006D52B7" w:rsidRPr="00047344" w:rsidRDefault="00047344" w:rsidP="000E19C1">
      <w:pPr>
        <w:pStyle w:val="ListParagraph"/>
        <w:numPr>
          <w:ilvl w:val="1"/>
          <w:numId w:val="18"/>
        </w:numPr>
        <w:spacing w:after="0" w:line="240" w:lineRule="auto"/>
        <w:outlineLvl w:val="1"/>
        <w:rPr>
          <w:b/>
          <w:bCs/>
        </w:rPr>
      </w:pPr>
      <w:r>
        <w:rPr>
          <w:b/>
          <w:bCs/>
        </w:rPr>
        <w:t xml:space="preserve"> </w:t>
      </w:r>
      <w:bookmarkStart w:id="16" w:name="_Toc148942105"/>
      <w:r w:rsidR="006D52B7" w:rsidRPr="00047344">
        <w:rPr>
          <w:b/>
          <w:bCs/>
        </w:rPr>
        <w:t>Development of the writing assessment procedure and other instrumentation</w:t>
      </w:r>
      <w:bookmarkEnd w:id="16"/>
    </w:p>
    <w:p w14:paraId="1B2A72BF" w14:textId="77777777" w:rsidR="006D52B7" w:rsidRDefault="006D52B7" w:rsidP="00720E09">
      <w:pPr>
        <w:spacing w:after="0" w:line="240" w:lineRule="auto"/>
        <w:contextualSpacing/>
      </w:pPr>
    </w:p>
    <w:p w14:paraId="4680C8B3" w14:textId="2A368175" w:rsidR="006D52B7" w:rsidRDefault="00777DF2" w:rsidP="000B663B">
      <w:pPr>
        <w:spacing w:after="0" w:line="240" w:lineRule="auto"/>
        <w:contextualSpacing/>
      </w:pPr>
      <w:r>
        <w:t>Uwezo</w:t>
      </w:r>
      <w:r w:rsidR="006D52B7">
        <w:t xml:space="preserve"> research</w:t>
      </w:r>
      <w:r w:rsidR="00311456">
        <w:t xml:space="preserve">ers, assisted by two language education </w:t>
      </w:r>
      <w:r>
        <w:t>specialists</w:t>
      </w:r>
      <w:r w:rsidR="00311456">
        <w:t>,</w:t>
      </w:r>
      <w:r w:rsidR="006D52B7">
        <w:t xml:space="preserve"> develop</w:t>
      </w:r>
      <w:r w:rsidR="00437804">
        <w:t>ed</w:t>
      </w:r>
      <w:r w:rsidR="006D52B7">
        <w:t xml:space="preserve"> performance tasks and a scoring rubric for the assessment of writing in English</w:t>
      </w:r>
      <w:r w:rsidR="00701B7B">
        <w:t xml:space="preserve"> bas</w:t>
      </w:r>
      <w:r w:rsidR="00FE4B4F">
        <w:t>ed</w:t>
      </w:r>
      <w:r w:rsidR="00701B7B">
        <w:t xml:space="preserve"> on writing expectations at primary 3 in Uganda</w:t>
      </w:r>
      <w:r w:rsidR="006D52B7">
        <w:t xml:space="preserve">. The tasks </w:t>
      </w:r>
      <w:r w:rsidR="00311456">
        <w:t xml:space="preserve">were developed at three levels: for ability to </w:t>
      </w:r>
      <w:r w:rsidR="006D52B7">
        <w:t>writ</w:t>
      </w:r>
      <w:r w:rsidR="00311456">
        <w:t>e</w:t>
      </w:r>
      <w:r w:rsidR="006D52B7">
        <w:t xml:space="preserve"> (</w:t>
      </w:r>
      <w:r w:rsidR="00311456">
        <w:t>1</w:t>
      </w:r>
      <w:r w:rsidR="006D52B7">
        <w:t>) individual words, (</w:t>
      </w:r>
      <w:r w:rsidR="00311456">
        <w:t>2</w:t>
      </w:r>
      <w:r w:rsidR="006D52B7">
        <w:t>) sentences of one clause and (</w:t>
      </w:r>
      <w:r w:rsidR="00311456">
        <w:t>3</w:t>
      </w:r>
      <w:r w:rsidR="006D52B7">
        <w:t xml:space="preserve">) a short </w:t>
      </w:r>
      <w:r w:rsidR="00311456">
        <w:t>narrative text</w:t>
      </w:r>
      <w:r w:rsidR="006D52B7">
        <w:t xml:space="preserve"> with some scope for creativity. </w:t>
      </w:r>
      <w:r w:rsidR="00311456">
        <w:t>The word tasks</w:t>
      </w:r>
      <w:r w:rsidR="000B663B">
        <w:t xml:space="preserve"> (a total of five)</w:t>
      </w:r>
      <w:r w:rsidR="00311456">
        <w:t xml:space="preserve"> use</w:t>
      </w:r>
      <w:r>
        <w:t>d</w:t>
      </w:r>
      <w:r w:rsidR="00311456">
        <w:t xml:space="preserve"> </w:t>
      </w:r>
      <w:r w:rsidR="000B663B">
        <w:t>picture</w:t>
      </w:r>
      <w:r w:rsidR="00311456">
        <w:t xml:space="preserve"> prompts. Of the </w:t>
      </w:r>
      <w:r w:rsidR="000B663B">
        <w:t xml:space="preserve">six </w:t>
      </w:r>
      <w:r w:rsidR="00311456">
        <w:t>s</w:t>
      </w:r>
      <w:r w:rsidR="000B663B">
        <w:t xml:space="preserve">entence tasks, three use a combination of picture and verbal questions and three use verbal questions only. </w:t>
      </w:r>
      <w:r w:rsidR="00311456" w:rsidRPr="00D57EAA">
        <w:rPr>
          <w:lang w:val="en"/>
        </w:rPr>
        <w:t>At each level, alternative items were prepared and then, after initial trials, preferred items were selected</w:t>
      </w:r>
      <w:r w:rsidR="00C95869">
        <w:rPr>
          <w:lang w:val="en"/>
        </w:rPr>
        <w:t>.</w:t>
      </w:r>
    </w:p>
    <w:p w14:paraId="32FFC038" w14:textId="77777777" w:rsidR="000B663B" w:rsidRDefault="000B663B" w:rsidP="000B663B">
      <w:pPr>
        <w:spacing w:after="0" w:line="240" w:lineRule="auto"/>
        <w:contextualSpacing/>
      </w:pPr>
    </w:p>
    <w:p w14:paraId="1B849537" w14:textId="78AB9F88" w:rsidR="000B663B" w:rsidRDefault="000B663B" w:rsidP="000B663B">
      <w:pPr>
        <w:spacing w:after="0" w:line="240" w:lineRule="auto"/>
        <w:contextualSpacing/>
      </w:pPr>
      <w:r w:rsidRPr="00D57EAA">
        <w:rPr>
          <w:lang w:val="en"/>
        </w:rPr>
        <w:t>The initial trials were held on 17th May</w:t>
      </w:r>
      <w:r>
        <w:rPr>
          <w:lang w:val="en"/>
        </w:rPr>
        <w:t xml:space="preserve"> 2022</w:t>
      </w:r>
      <w:r w:rsidRPr="00D57EAA">
        <w:rPr>
          <w:lang w:val="en"/>
        </w:rPr>
        <w:t xml:space="preserve"> in the Kira area of Wakiso District, with a total of 26 children aged 8-12: 10 in a government primary school, 10 in a private primary school and 6 in households, selected from two local communities. For refinement of the text-level task, further trials were held, with 20 children in two schools</w:t>
      </w:r>
      <w:r>
        <w:rPr>
          <w:lang w:val="en"/>
        </w:rPr>
        <w:t xml:space="preserve"> (one private and one government-aided)</w:t>
      </w:r>
      <w:r w:rsidRPr="00D57EAA">
        <w:rPr>
          <w:lang w:val="en"/>
        </w:rPr>
        <w:t>, in the last week of May.</w:t>
      </w:r>
      <w:r>
        <w:rPr>
          <w:lang w:val="en"/>
        </w:rPr>
        <w:t xml:space="preserve"> Most of the trials were done in schools to save time</w:t>
      </w:r>
      <w:r w:rsidR="004F68DB">
        <w:rPr>
          <w:lang w:val="en"/>
        </w:rPr>
        <w:t>, but the household-based trials confirmed that it was feasible to conduct the writing assessment in households.</w:t>
      </w:r>
      <w:r w:rsidR="005A63CD">
        <w:rPr>
          <w:lang w:val="en"/>
        </w:rPr>
        <w:t xml:space="preserve"> Reference can be made to the writing </w:t>
      </w:r>
      <w:r w:rsidR="005A63CD" w:rsidRPr="009002E0">
        <w:rPr>
          <w:lang w:val="en"/>
        </w:rPr>
        <w:t>assessment tasks (</w:t>
      </w:r>
      <w:hyperlink r:id="rId10" w:history="1">
        <w:r w:rsidR="005A63CD" w:rsidRPr="009002E0">
          <w:rPr>
            <w:rStyle w:val="Hyperlink"/>
            <w:lang w:val="en"/>
          </w:rPr>
          <w:t>Annex 1</w:t>
        </w:r>
      </w:hyperlink>
      <w:r w:rsidR="005A63CD" w:rsidRPr="009002E0">
        <w:rPr>
          <w:lang w:val="en"/>
        </w:rPr>
        <w:t>) and</w:t>
      </w:r>
      <w:r w:rsidR="005A63CD">
        <w:rPr>
          <w:lang w:val="en"/>
        </w:rPr>
        <w:t xml:space="preserve"> the scoring </w:t>
      </w:r>
      <w:r w:rsidR="005A63CD" w:rsidRPr="00677706">
        <w:rPr>
          <w:lang w:val="en"/>
        </w:rPr>
        <w:t>rubric (</w:t>
      </w:r>
      <w:hyperlink r:id="rId11" w:history="1">
        <w:r w:rsidR="005A63CD" w:rsidRPr="00677706">
          <w:rPr>
            <w:rStyle w:val="Hyperlink"/>
            <w:lang w:val="en"/>
          </w:rPr>
          <w:t>Annex 2</w:t>
        </w:r>
      </w:hyperlink>
      <w:r w:rsidR="005A63CD" w:rsidRPr="00677706">
        <w:rPr>
          <w:lang w:val="en"/>
        </w:rPr>
        <w:t>) in</w:t>
      </w:r>
      <w:r w:rsidR="005A63CD">
        <w:rPr>
          <w:lang w:val="en"/>
        </w:rPr>
        <w:t xml:space="preserve"> the separate collection of annexes.</w:t>
      </w:r>
    </w:p>
    <w:p w14:paraId="32CD5978" w14:textId="77777777" w:rsidR="004F68DB" w:rsidRDefault="004F68DB" w:rsidP="00720E09">
      <w:pPr>
        <w:spacing w:after="0" w:line="240" w:lineRule="auto"/>
        <w:contextualSpacing/>
      </w:pPr>
    </w:p>
    <w:p w14:paraId="05B05A1F" w14:textId="7A1BF88D" w:rsidR="006D52B7" w:rsidRDefault="006D52B7" w:rsidP="00720E09">
      <w:pPr>
        <w:spacing w:after="0" w:line="240" w:lineRule="auto"/>
        <w:contextualSpacing/>
      </w:pPr>
      <w:r>
        <w:t>The team also select</w:t>
      </w:r>
      <w:r w:rsidR="004F68DB">
        <w:t>ed</w:t>
      </w:r>
      <w:r>
        <w:t xml:space="preserve"> materials for the reading assessment that </w:t>
      </w:r>
      <w:r w:rsidR="004F68DB">
        <w:t>was</w:t>
      </w:r>
      <w:r>
        <w:t xml:space="preserve"> to be done concurrently and design</w:t>
      </w:r>
      <w:r w:rsidR="004F68DB">
        <w:t>ed</w:t>
      </w:r>
      <w:r>
        <w:t xml:space="preserve"> a record sheet for use in the field. The reading assessment </w:t>
      </w:r>
      <w:r w:rsidR="004F68DB">
        <w:t>followed</w:t>
      </w:r>
      <w:r>
        <w:t xml:space="preserve"> the standard Uwezo procedures used in national assessments of basic skills, but the background survey items w</w:t>
      </w:r>
      <w:r w:rsidR="004F68DB">
        <w:t>ere</w:t>
      </w:r>
      <w:r>
        <w:t xml:space="preserve"> limited to a few variables.</w:t>
      </w:r>
      <w:r w:rsidR="004F68DB">
        <w:t xml:space="preserve"> The sequence to be follow</w:t>
      </w:r>
      <w:r w:rsidR="005F67DD">
        <w:t>e</w:t>
      </w:r>
      <w:r w:rsidR="004F68DB">
        <w:t xml:space="preserve">d </w:t>
      </w:r>
      <w:r w:rsidR="005F67DD">
        <w:t xml:space="preserve">for </w:t>
      </w:r>
      <w:r w:rsidR="004F68DB">
        <w:t xml:space="preserve">each </w:t>
      </w:r>
      <w:r w:rsidR="005F67DD">
        <w:t>selected child w</w:t>
      </w:r>
      <w:r w:rsidR="004F68DB">
        <w:t>as to</w:t>
      </w:r>
      <w:r w:rsidR="005F67DD">
        <w:t xml:space="preserve"> obtain the </w:t>
      </w:r>
      <w:r w:rsidR="005F67DD">
        <w:lastRenderedPageBreak/>
        <w:t>survey information first, followed by the reading assessment and then the writing assessment.</w:t>
      </w:r>
      <w:r w:rsidR="005A63CD">
        <w:t xml:space="preserve"> The reading tasks and the survey tool </w:t>
      </w:r>
      <w:r w:rsidR="005A63CD" w:rsidRPr="00677706">
        <w:t xml:space="preserve">are Annexes </w:t>
      </w:r>
      <w:hyperlink r:id="rId12" w:history="1">
        <w:r w:rsidR="005A63CD" w:rsidRPr="00677706">
          <w:rPr>
            <w:rStyle w:val="Hyperlink"/>
          </w:rPr>
          <w:t>3</w:t>
        </w:r>
      </w:hyperlink>
      <w:r w:rsidR="005A63CD" w:rsidRPr="00677706">
        <w:t xml:space="preserve"> and </w:t>
      </w:r>
      <w:hyperlink r:id="rId13" w:history="1">
        <w:r w:rsidR="005A63CD" w:rsidRPr="00677706">
          <w:rPr>
            <w:rStyle w:val="Hyperlink"/>
          </w:rPr>
          <w:t>4</w:t>
        </w:r>
      </w:hyperlink>
      <w:r w:rsidR="005A63CD" w:rsidRPr="00677706">
        <w:t>.</w:t>
      </w:r>
    </w:p>
    <w:p w14:paraId="597E13F4" w14:textId="49F004D0" w:rsidR="006D52B7" w:rsidRDefault="00047344" w:rsidP="00047344">
      <w:pPr>
        <w:tabs>
          <w:tab w:val="left" w:pos="1014"/>
        </w:tabs>
        <w:spacing w:after="0" w:line="240" w:lineRule="auto"/>
        <w:contextualSpacing/>
      </w:pPr>
      <w:r>
        <w:tab/>
        <w:t xml:space="preserve"> </w:t>
      </w:r>
    </w:p>
    <w:p w14:paraId="54D0566D" w14:textId="1F61A6A0" w:rsidR="006D52B7" w:rsidRPr="00047344" w:rsidRDefault="00047344" w:rsidP="000E19C1">
      <w:pPr>
        <w:pStyle w:val="ListParagraph"/>
        <w:numPr>
          <w:ilvl w:val="1"/>
          <w:numId w:val="18"/>
        </w:numPr>
        <w:spacing w:after="0" w:line="240" w:lineRule="auto"/>
        <w:outlineLvl w:val="1"/>
        <w:rPr>
          <w:b/>
          <w:bCs/>
        </w:rPr>
      </w:pPr>
      <w:r>
        <w:rPr>
          <w:b/>
          <w:bCs/>
        </w:rPr>
        <w:t xml:space="preserve"> </w:t>
      </w:r>
      <w:bookmarkStart w:id="17" w:name="_Toc148942106"/>
      <w:r w:rsidR="006D52B7" w:rsidRPr="00047344">
        <w:rPr>
          <w:b/>
          <w:bCs/>
        </w:rPr>
        <w:t>Training of scorers and of citizen volunteers</w:t>
      </w:r>
      <w:bookmarkEnd w:id="17"/>
    </w:p>
    <w:p w14:paraId="579064D2" w14:textId="77777777" w:rsidR="006D52B7" w:rsidRDefault="006D52B7" w:rsidP="00720E09">
      <w:pPr>
        <w:spacing w:after="0" w:line="240" w:lineRule="auto"/>
        <w:contextualSpacing/>
      </w:pPr>
    </w:p>
    <w:p w14:paraId="29526F4A" w14:textId="2517669D" w:rsidR="00B93B62" w:rsidRDefault="006D52B7" w:rsidP="00B93B62">
      <w:pPr>
        <w:spacing w:after="0" w:line="240" w:lineRule="auto"/>
        <w:contextualSpacing/>
      </w:pPr>
      <w:r>
        <w:t xml:space="preserve"> </w:t>
      </w:r>
      <w:r w:rsidR="00B93B62">
        <w:t xml:space="preserve">A team of 20 citizen volunteers, of the kind generally engaged for Uwezo national assessments, was recruited and trained in collaboration with the Jinja Area Communities Federation (JIACOFE), a child-focused CSO that had previous experience of working with Uwezo Uganda.  These volunteers had at least an O level qualification and were effective speakers of </w:t>
      </w:r>
      <w:proofErr w:type="spellStart"/>
      <w:r w:rsidR="00B93B62">
        <w:t>Lusoga</w:t>
      </w:r>
      <w:proofErr w:type="spellEnd"/>
      <w:r w:rsidR="00B93B62">
        <w:t xml:space="preserve"> (the main local language in the selected area) and of English. Their role was to seek the cooperation of parents and children, to record both the background data and the levels at which children could read, and then to administer the writing tasks.</w:t>
      </w:r>
      <w:r w:rsidR="000D5F25">
        <w:t xml:space="preserve"> </w:t>
      </w:r>
      <w:r w:rsidR="000D5F25" w:rsidRPr="00F563CD">
        <w:t xml:space="preserve">The volunteer manual is </w:t>
      </w:r>
      <w:hyperlink r:id="rId14" w:history="1">
        <w:r w:rsidR="000D5F25" w:rsidRPr="00F563CD">
          <w:rPr>
            <w:rStyle w:val="Hyperlink"/>
          </w:rPr>
          <w:t>Annex 5</w:t>
        </w:r>
      </w:hyperlink>
      <w:r w:rsidR="000D5F25" w:rsidRPr="00F563CD">
        <w:t>.</w:t>
      </w:r>
      <w:r w:rsidR="00B93B62">
        <w:t xml:space="preserve"> They recorded identification numbers on the writing scripts, which were transferred to the scoring team.</w:t>
      </w:r>
    </w:p>
    <w:p w14:paraId="0AF612FB" w14:textId="5A842526" w:rsidR="00B93B62" w:rsidRDefault="00B93B62" w:rsidP="00720E09">
      <w:pPr>
        <w:spacing w:after="0" w:line="240" w:lineRule="auto"/>
        <w:contextualSpacing/>
      </w:pPr>
    </w:p>
    <w:p w14:paraId="5978A23B" w14:textId="36229FA6" w:rsidR="006D52B7" w:rsidRDefault="00011257" w:rsidP="00720E09">
      <w:pPr>
        <w:spacing w:after="0" w:line="240" w:lineRule="auto"/>
        <w:contextualSpacing/>
      </w:pPr>
      <w:r>
        <w:t xml:space="preserve">A </w:t>
      </w:r>
      <w:r w:rsidR="006D52B7">
        <w:t xml:space="preserve">team of 10 scorers </w:t>
      </w:r>
      <w:r>
        <w:t>was selected</w:t>
      </w:r>
      <w:r w:rsidR="00FA50EA">
        <w:t xml:space="preserve"> –</w:t>
      </w:r>
      <w:r>
        <w:t xml:space="preserve"> mainly</w:t>
      </w:r>
      <w:r w:rsidR="00FA50EA">
        <w:t xml:space="preserve"> </w:t>
      </w:r>
      <w:r>
        <w:t xml:space="preserve">from among those who have previously worked </w:t>
      </w:r>
      <w:r w:rsidR="00436D38">
        <w:t xml:space="preserve">as Uwezo </w:t>
      </w:r>
      <w:r>
        <w:t>trainers</w:t>
      </w:r>
      <w:r w:rsidR="00FA50EA">
        <w:t xml:space="preserve"> –</w:t>
      </w:r>
      <w:r>
        <w:t xml:space="preserve"> and</w:t>
      </w:r>
      <w:r w:rsidR="00FA50EA">
        <w:t xml:space="preserve"> </w:t>
      </w:r>
      <w:r>
        <w:t xml:space="preserve">was trained </w:t>
      </w:r>
      <w:r w:rsidR="006D52B7">
        <w:t>to use the rubric. The</w:t>
      </w:r>
      <w:r>
        <w:t>se</w:t>
      </w:r>
      <w:r w:rsidR="006D52B7">
        <w:t xml:space="preserve"> scorers</w:t>
      </w:r>
      <w:r>
        <w:t xml:space="preserve"> are</w:t>
      </w:r>
      <w:r w:rsidR="006D52B7">
        <w:t xml:space="preserve"> holders of a bachelor’s degree or professional diploma who are themselves fluent and competent writers of English.</w:t>
      </w:r>
      <w:r w:rsidR="00AF5915">
        <w:rPr>
          <w:rFonts w:ascii="Calibri" w:eastAsia="Times New Roman" w:hAnsi="Calibri" w:cs="Calibri"/>
        </w:rPr>
        <w:t xml:space="preserve"> </w:t>
      </w:r>
      <w:r w:rsidR="006D52B7">
        <w:t>The scripts obtained through the trials w</w:t>
      </w:r>
      <w:r>
        <w:t>ere</w:t>
      </w:r>
      <w:r w:rsidR="006D52B7">
        <w:t xml:space="preserve"> used for practice.</w:t>
      </w:r>
    </w:p>
    <w:p w14:paraId="2504F7B4" w14:textId="77777777" w:rsidR="006D52B7" w:rsidRDefault="006D52B7" w:rsidP="00720E09">
      <w:pPr>
        <w:spacing w:after="0" w:line="240" w:lineRule="auto"/>
        <w:contextualSpacing/>
      </w:pPr>
    </w:p>
    <w:p w14:paraId="4A9F7773" w14:textId="08063787" w:rsidR="006D52B7" w:rsidRPr="00047344" w:rsidRDefault="00047344" w:rsidP="000E19C1">
      <w:pPr>
        <w:pStyle w:val="ListParagraph"/>
        <w:numPr>
          <w:ilvl w:val="1"/>
          <w:numId w:val="18"/>
        </w:numPr>
        <w:spacing w:after="0" w:line="240" w:lineRule="auto"/>
        <w:outlineLvl w:val="1"/>
        <w:rPr>
          <w:b/>
          <w:bCs/>
        </w:rPr>
      </w:pPr>
      <w:r>
        <w:rPr>
          <w:b/>
          <w:bCs/>
        </w:rPr>
        <w:t xml:space="preserve"> </w:t>
      </w:r>
      <w:bookmarkStart w:id="18" w:name="_Toc148942107"/>
      <w:r w:rsidR="00D84D30">
        <w:rPr>
          <w:b/>
          <w:bCs/>
        </w:rPr>
        <w:t>Sampling of children for the pilot</w:t>
      </w:r>
      <w:r w:rsidR="006D52B7" w:rsidRPr="00047344">
        <w:rPr>
          <w:b/>
          <w:bCs/>
        </w:rPr>
        <w:t xml:space="preserve"> assessment</w:t>
      </w:r>
      <w:bookmarkEnd w:id="18"/>
    </w:p>
    <w:p w14:paraId="62B6666B" w14:textId="77777777" w:rsidR="006D52B7" w:rsidRPr="006A71CE" w:rsidRDefault="006D52B7" w:rsidP="00720E09">
      <w:pPr>
        <w:spacing w:after="0" w:line="240" w:lineRule="auto"/>
        <w:contextualSpacing/>
      </w:pPr>
    </w:p>
    <w:p w14:paraId="286B4C36" w14:textId="03852C70" w:rsidR="00D84D30" w:rsidRDefault="00492FC6" w:rsidP="00D84D30">
      <w:pPr>
        <w:spacing w:after="0" w:line="240" w:lineRule="auto"/>
        <w:contextualSpacing/>
        <w:rPr>
          <w:rFonts w:eastAsiaTheme="minorHAnsi"/>
        </w:rPr>
      </w:pPr>
      <w:r>
        <w:rPr>
          <w:rFonts w:eastAsiaTheme="minorHAnsi"/>
        </w:rPr>
        <w:t>The</w:t>
      </w:r>
      <w:r w:rsidR="00D84D30" w:rsidRPr="00D84D30">
        <w:rPr>
          <w:rFonts w:eastAsiaTheme="minorHAnsi"/>
        </w:rPr>
        <w:t xml:space="preserve"> sample of children for the pilot assessment of writing </w:t>
      </w:r>
      <w:r w:rsidR="00D84D30">
        <w:rPr>
          <w:rFonts w:eastAsiaTheme="minorHAnsi"/>
        </w:rPr>
        <w:t>is</w:t>
      </w:r>
      <w:r w:rsidR="00D84D30" w:rsidRPr="00D84D30">
        <w:rPr>
          <w:rFonts w:eastAsiaTheme="minorHAnsi"/>
        </w:rPr>
        <w:t xml:space="preserve"> representative of the Greater Jinja Area, which includes both Jinja City and Jinja District</w:t>
      </w:r>
      <w:r w:rsidR="00D84D30">
        <w:rPr>
          <w:rFonts w:eastAsiaTheme="minorHAnsi"/>
        </w:rPr>
        <w:t xml:space="preserve"> (a rural area)</w:t>
      </w:r>
      <w:r w:rsidR="00D84D30" w:rsidRPr="00D84D30">
        <w:rPr>
          <w:rFonts w:eastAsiaTheme="minorHAnsi"/>
        </w:rPr>
        <w:t xml:space="preserve">. It </w:t>
      </w:r>
      <w:r w:rsidR="00D84D30">
        <w:rPr>
          <w:rFonts w:eastAsiaTheme="minorHAnsi"/>
        </w:rPr>
        <w:t>is</w:t>
      </w:r>
      <w:r w:rsidR="00D84D30" w:rsidRPr="00D84D30">
        <w:rPr>
          <w:rFonts w:eastAsiaTheme="minorHAnsi"/>
        </w:rPr>
        <w:t xml:space="preserve"> a single</w:t>
      </w:r>
      <w:r w:rsidR="00D84D30">
        <w:rPr>
          <w:rFonts w:eastAsiaTheme="minorHAnsi"/>
        </w:rPr>
        <w:t>, three-stage</w:t>
      </w:r>
      <w:r w:rsidR="00D84D30" w:rsidRPr="00D84D30">
        <w:rPr>
          <w:rFonts w:eastAsiaTheme="minorHAnsi"/>
        </w:rPr>
        <w:t xml:space="preserve"> sample, with rural and urban components</w:t>
      </w:r>
      <w:r w:rsidR="0004777E">
        <w:rPr>
          <w:rFonts w:eastAsiaTheme="minorHAnsi"/>
        </w:rPr>
        <w:t>.</w:t>
      </w:r>
      <w:r w:rsidR="00D84D30" w:rsidRPr="00D84D30">
        <w:rPr>
          <w:rFonts w:eastAsiaTheme="minorHAnsi"/>
        </w:rPr>
        <w:t xml:space="preserve"> </w:t>
      </w:r>
      <w:r w:rsidR="00832563">
        <w:rPr>
          <w:rFonts w:eastAsiaTheme="minorHAnsi"/>
        </w:rPr>
        <w:t>The first stage in the sampling was to select 10 enumeration areas (EAs) from the whole Greater Jinja Area, the second stage was to select 20 households per EA and the third stage was to select one child in each household.</w:t>
      </w:r>
    </w:p>
    <w:p w14:paraId="6721BB25" w14:textId="77777777" w:rsidR="00832563" w:rsidRPr="00D84D30" w:rsidRDefault="00832563" w:rsidP="00D84D30">
      <w:pPr>
        <w:spacing w:after="0" w:line="240" w:lineRule="auto"/>
        <w:contextualSpacing/>
        <w:rPr>
          <w:rFonts w:eastAsiaTheme="minorHAnsi"/>
        </w:rPr>
      </w:pPr>
    </w:p>
    <w:p w14:paraId="1C88D684" w14:textId="0395040F" w:rsidR="000D6BF6" w:rsidRDefault="00D84D30" w:rsidP="00D84D30">
      <w:pPr>
        <w:spacing w:after="0" w:line="240" w:lineRule="auto"/>
        <w:contextualSpacing/>
        <w:rPr>
          <w:rFonts w:eastAsiaTheme="minorHAnsi"/>
        </w:rPr>
      </w:pPr>
      <w:r w:rsidRPr="00D84D30">
        <w:rPr>
          <w:rFonts w:eastAsiaTheme="minorHAnsi"/>
        </w:rPr>
        <w:t>To obtain a sample in which the children ha</w:t>
      </w:r>
      <w:r w:rsidR="00832563">
        <w:rPr>
          <w:rFonts w:eastAsiaTheme="minorHAnsi"/>
        </w:rPr>
        <w:t>d</w:t>
      </w:r>
      <w:r w:rsidRPr="00D84D30">
        <w:rPr>
          <w:rFonts w:eastAsiaTheme="minorHAnsi"/>
        </w:rPr>
        <w:t xml:space="preserve"> equal probabilities of selection (approximately), we select</w:t>
      </w:r>
      <w:r w:rsidR="00832563">
        <w:rPr>
          <w:rFonts w:eastAsiaTheme="minorHAnsi"/>
        </w:rPr>
        <w:t>ed</w:t>
      </w:r>
      <w:r w:rsidRPr="00D84D30">
        <w:rPr>
          <w:rFonts w:eastAsiaTheme="minorHAnsi"/>
        </w:rPr>
        <w:t xml:space="preserve"> EAs with probabilities proportional to size (PPS) and then, at the second stage, select</w:t>
      </w:r>
      <w:r w:rsidR="000D6BF6">
        <w:rPr>
          <w:rFonts w:eastAsiaTheme="minorHAnsi"/>
        </w:rPr>
        <w:t>ed</w:t>
      </w:r>
      <w:r w:rsidRPr="00D84D30">
        <w:rPr>
          <w:rFonts w:eastAsiaTheme="minorHAnsi"/>
        </w:rPr>
        <w:t xml:space="preserve"> households with PPS as well</w:t>
      </w:r>
      <w:r w:rsidR="00FA50EA">
        <w:rPr>
          <w:rFonts w:eastAsiaTheme="minorHAnsi"/>
        </w:rPr>
        <w:t>, before selecting one child per house</w:t>
      </w:r>
      <w:r w:rsidR="00272172">
        <w:rPr>
          <w:rFonts w:eastAsiaTheme="minorHAnsi"/>
        </w:rPr>
        <w:t>h</w:t>
      </w:r>
      <w:r w:rsidR="00FA50EA">
        <w:rPr>
          <w:rFonts w:eastAsiaTheme="minorHAnsi"/>
        </w:rPr>
        <w:t>old.</w:t>
      </w:r>
      <w:r w:rsidRPr="00D84D30">
        <w:rPr>
          <w:rFonts w:eastAsiaTheme="minorHAnsi"/>
        </w:rPr>
        <w:t xml:space="preserve"> </w:t>
      </w:r>
      <w:r w:rsidR="00832563">
        <w:rPr>
          <w:rFonts w:eastAsiaTheme="minorHAnsi"/>
        </w:rPr>
        <w:t>We obtained from the Uganda Bureau of Statistics</w:t>
      </w:r>
      <w:r w:rsidR="000D6BF6">
        <w:rPr>
          <w:rFonts w:eastAsiaTheme="minorHAnsi"/>
        </w:rPr>
        <w:t xml:space="preserve"> (UBOS)</w:t>
      </w:r>
      <w:r w:rsidR="00832563">
        <w:rPr>
          <w:rFonts w:eastAsiaTheme="minorHAnsi"/>
        </w:rPr>
        <w:t xml:space="preserve"> </w:t>
      </w:r>
      <w:r w:rsidRPr="00D84D30">
        <w:rPr>
          <w:rFonts w:eastAsiaTheme="minorHAnsi"/>
        </w:rPr>
        <w:t>a list of the EAs, with the larger units to which they belong, and the number of households per EA as in the 2014 Census</w:t>
      </w:r>
      <w:r w:rsidR="00492FC6">
        <w:rPr>
          <w:rFonts w:eastAsiaTheme="minorHAnsi"/>
        </w:rPr>
        <w:t xml:space="preserve"> (the most recent available census data in Uganda)</w:t>
      </w:r>
      <w:r w:rsidRPr="00D84D30">
        <w:rPr>
          <w:rFonts w:eastAsiaTheme="minorHAnsi"/>
        </w:rPr>
        <w:t xml:space="preserve">. </w:t>
      </w:r>
      <w:r w:rsidR="00832563">
        <w:rPr>
          <w:rFonts w:eastAsiaTheme="minorHAnsi"/>
        </w:rPr>
        <w:t xml:space="preserve">To select the EAs, we </w:t>
      </w:r>
      <w:r w:rsidR="000D6BF6">
        <w:rPr>
          <w:rFonts w:eastAsiaTheme="minorHAnsi"/>
        </w:rPr>
        <w:t xml:space="preserve">arranged them in order of size, in the city first and then the district, and used an interval with a random start. </w:t>
      </w:r>
      <w:r w:rsidR="00DA7939">
        <w:rPr>
          <w:rFonts w:eastAsiaTheme="minorHAnsi"/>
        </w:rPr>
        <w:t xml:space="preserve">This procedure helped to ensure socio-economic diversity in the sample. </w:t>
      </w:r>
      <w:r w:rsidR="000D6BF6">
        <w:rPr>
          <w:rFonts w:eastAsiaTheme="minorHAnsi"/>
        </w:rPr>
        <w:t xml:space="preserve">However, we had to exclude from the list of EAs two ‘special areas’ within Jinja City for which UBOS had no data and four forest reserve areas in Jinja District, each </w:t>
      </w:r>
      <w:r w:rsidR="00567A8C">
        <w:rPr>
          <w:rFonts w:eastAsiaTheme="minorHAnsi"/>
        </w:rPr>
        <w:t>having</w:t>
      </w:r>
      <w:r w:rsidR="000D6BF6">
        <w:rPr>
          <w:rFonts w:eastAsiaTheme="minorHAnsi"/>
        </w:rPr>
        <w:t xml:space="preserve"> six households or less recorded in the census.</w:t>
      </w:r>
    </w:p>
    <w:p w14:paraId="612C7087" w14:textId="77777777" w:rsidR="000D6BF6" w:rsidRDefault="000D6BF6" w:rsidP="00D84D30">
      <w:pPr>
        <w:spacing w:after="0" w:line="240" w:lineRule="auto"/>
        <w:contextualSpacing/>
        <w:rPr>
          <w:rFonts w:eastAsiaTheme="minorHAnsi"/>
        </w:rPr>
      </w:pPr>
    </w:p>
    <w:p w14:paraId="2050C2FC" w14:textId="066106F2" w:rsidR="00D84D30" w:rsidRPr="00D84D30" w:rsidRDefault="000D6BF6" w:rsidP="00D84D30">
      <w:pPr>
        <w:spacing w:after="0" w:line="240" w:lineRule="auto"/>
        <w:contextualSpacing/>
        <w:rPr>
          <w:rFonts w:eastAsiaTheme="minorHAnsi"/>
        </w:rPr>
      </w:pPr>
      <w:r>
        <w:rPr>
          <w:rFonts w:eastAsiaTheme="minorHAnsi"/>
        </w:rPr>
        <w:t xml:space="preserve">Before the households were </w:t>
      </w:r>
      <w:r w:rsidR="00567A8C">
        <w:rPr>
          <w:rFonts w:eastAsiaTheme="minorHAnsi"/>
        </w:rPr>
        <w:t>s</w:t>
      </w:r>
      <w:r>
        <w:rPr>
          <w:rFonts w:eastAsiaTheme="minorHAnsi"/>
        </w:rPr>
        <w:t xml:space="preserve">elected, </w:t>
      </w:r>
      <w:r w:rsidR="00E2227D">
        <w:rPr>
          <w:rFonts w:eastAsiaTheme="minorHAnsi"/>
        </w:rPr>
        <w:t xml:space="preserve">the </w:t>
      </w:r>
      <w:r w:rsidR="00567A8C">
        <w:rPr>
          <w:rFonts w:eastAsiaTheme="minorHAnsi"/>
        </w:rPr>
        <w:t>field coordinators</w:t>
      </w:r>
      <w:r>
        <w:rPr>
          <w:rFonts w:eastAsiaTheme="minorHAnsi"/>
        </w:rPr>
        <w:t xml:space="preserve"> organised household listings in the selected EAs. </w:t>
      </w:r>
      <w:r w:rsidR="00567A8C">
        <w:rPr>
          <w:rFonts w:eastAsiaTheme="minorHAnsi"/>
        </w:rPr>
        <w:t>Twenty h</w:t>
      </w:r>
      <w:r>
        <w:rPr>
          <w:rFonts w:eastAsiaTheme="minorHAnsi"/>
        </w:rPr>
        <w:t xml:space="preserve">ouseholds </w:t>
      </w:r>
      <w:r w:rsidR="00567A8C">
        <w:rPr>
          <w:rFonts w:eastAsiaTheme="minorHAnsi"/>
        </w:rPr>
        <w:t xml:space="preserve">per EA, and a reserve list of 5 households, </w:t>
      </w:r>
      <w:r>
        <w:rPr>
          <w:rFonts w:eastAsiaTheme="minorHAnsi"/>
        </w:rPr>
        <w:t>were then select</w:t>
      </w:r>
      <w:r w:rsidR="009A1D95">
        <w:rPr>
          <w:rFonts w:eastAsiaTheme="minorHAnsi"/>
        </w:rPr>
        <w:t>ed</w:t>
      </w:r>
      <w:r>
        <w:rPr>
          <w:rFonts w:eastAsiaTheme="minorHAnsi"/>
        </w:rPr>
        <w:t xml:space="preserve"> by PPS, with the number of eligible children as the </w:t>
      </w:r>
      <w:r w:rsidR="00E2227D">
        <w:rPr>
          <w:rFonts w:eastAsiaTheme="minorHAnsi"/>
        </w:rPr>
        <w:t>measure of size (</w:t>
      </w:r>
      <w:r>
        <w:rPr>
          <w:rFonts w:eastAsiaTheme="minorHAnsi"/>
        </w:rPr>
        <w:t>MOS</w:t>
      </w:r>
      <w:r w:rsidR="00E2227D">
        <w:rPr>
          <w:rFonts w:eastAsiaTheme="minorHAnsi"/>
        </w:rPr>
        <w:t>)</w:t>
      </w:r>
      <w:r>
        <w:rPr>
          <w:rFonts w:eastAsiaTheme="minorHAnsi"/>
        </w:rPr>
        <w:t>. In the last stage, where a household had more than one eligible child, one was randomly selected.</w:t>
      </w:r>
      <w:r w:rsidR="00567A8C">
        <w:rPr>
          <w:rFonts w:eastAsiaTheme="minorHAnsi"/>
        </w:rPr>
        <w:t xml:space="preserve"> In cases of household ‘non-response’, a replacement could be drawn from the reserve list. By these procedures, we were able to obtain a complete sample of 200 children. </w:t>
      </w:r>
      <w:r>
        <w:rPr>
          <w:rFonts w:eastAsiaTheme="minorHAnsi"/>
        </w:rPr>
        <w:t xml:space="preserve">  </w:t>
      </w:r>
    </w:p>
    <w:p w14:paraId="555511C4" w14:textId="77777777" w:rsidR="00D84D30" w:rsidRPr="00D84D30" w:rsidRDefault="00D84D30" w:rsidP="00D84D30">
      <w:pPr>
        <w:spacing w:after="0" w:line="240" w:lineRule="auto"/>
        <w:contextualSpacing/>
        <w:rPr>
          <w:rFonts w:eastAsiaTheme="minorHAnsi"/>
        </w:rPr>
      </w:pPr>
    </w:p>
    <w:p w14:paraId="066ADD1E" w14:textId="4F4D7A45" w:rsidR="006D52B7" w:rsidRDefault="0004777E" w:rsidP="0004777E">
      <w:pPr>
        <w:spacing w:after="0" w:line="240" w:lineRule="auto"/>
      </w:pPr>
      <w:r w:rsidRPr="0004777E">
        <w:t>Th</w:t>
      </w:r>
      <w:r>
        <w:t>e</w:t>
      </w:r>
      <w:r w:rsidRPr="0004777E">
        <w:t xml:space="preserve"> sampling</w:t>
      </w:r>
      <w:r>
        <w:t xml:space="preserve"> procedures enable</w:t>
      </w:r>
      <w:r w:rsidR="002F1601">
        <w:t xml:space="preserve">d </w:t>
      </w:r>
      <w:r>
        <w:t xml:space="preserve">use </w:t>
      </w:r>
      <w:r w:rsidR="002F1601">
        <w:t xml:space="preserve">of </w:t>
      </w:r>
      <w:r>
        <w:t xml:space="preserve">just one design effect for statistical analysis, allowing for the clustering at the level of the EA. The findings are representative of the Greater Jinja Area. </w:t>
      </w:r>
      <w:r w:rsidR="009C1874">
        <w:t>The sample obtained has larger proportions of children in an urban area and attending private schools than would be found in the national context</w:t>
      </w:r>
      <w:r w:rsidR="00000FA9">
        <w:t>,</w:t>
      </w:r>
      <w:r w:rsidR="009C1874">
        <w:t xml:space="preserve"> </w:t>
      </w:r>
      <w:r w:rsidR="00000FA9">
        <w:t>but it does enable comparisons to be made by location and type of school. There is adequate representation of the age range 8-12 and of the grade levels P1 to P6.</w:t>
      </w:r>
    </w:p>
    <w:p w14:paraId="2D02696C" w14:textId="50931C8B" w:rsidR="0004777E" w:rsidRDefault="0004777E" w:rsidP="0004777E">
      <w:pPr>
        <w:spacing w:after="0" w:line="240" w:lineRule="auto"/>
      </w:pPr>
    </w:p>
    <w:p w14:paraId="36BAD5D7" w14:textId="384065EF" w:rsidR="0004777E" w:rsidRPr="002B6251" w:rsidRDefault="002B6251" w:rsidP="002B6251">
      <w:pPr>
        <w:pStyle w:val="ListParagraph"/>
        <w:numPr>
          <w:ilvl w:val="1"/>
          <w:numId w:val="18"/>
        </w:numPr>
        <w:spacing w:after="0" w:line="240" w:lineRule="auto"/>
        <w:rPr>
          <w:b/>
          <w:bCs/>
        </w:rPr>
      </w:pPr>
      <w:r w:rsidRPr="002B6251">
        <w:rPr>
          <w:b/>
          <w:bCs/>
        </w:rPr>
        <w:t>Data collection</w:t>
      </w:r>
    </w:p>
    <w:p w14:paraId="3960238B" w14:textId="77777777" w:rsidR="002B6251" w:rsidRPr="002B6251" w:rsidRDefault="002B6251" w:rsidP="002B6251">
      <w:pPr>
        <w:spacing w:after="0" w:line="240" w:lineRule="auto"/>
        <w:rPr>
          <w:b/>
          <w:bCs/>
        </w:rPr>
      </w:pPr>
    </w:p>
    <w:p w14:paraId="1DAD04F8" w14:textId="20EA9641" w:rsidR="00263394" w:rsidRPr="004062F0" w:rsidRDefault="004062F0" w:rsidP="004062F0">
      <w:pPr>
        <w:spacing w:after="0" w:line="240" w:lineRule="auto"/>
        <w:rPr>
          <w:rFonts w:ascii="Calibri" w:eastAsia="Times New Roman" w:hAnsi="Calibri" w:cs="Calibri"/>
        </w:rPr>
      </w:pPr>
      <w:r>
        <w:t>One Uwezo researcher had general oversight of the fieldwork, while JIACOFE, t</w:t>
      </w:r>
      <w:r w:rsidR="006D52B7">
        <w:t>he collaborating CSO</w:t>
      </w:r>
      <w:r>
        <w:t>,</w:t>
      </w:r>
      <w:r w:rsidR="006D52B7">
        <w:t xml:space="preserve"> provide</w:t>
      </w:r>
      <w:r>
        <w:t>d</w:t>
      </w:r>
      <w:r w:rsidR="006D52B7">
        <w:t xml:space="preserve"> one Field Coordinator and </w:t>
      </w:r>
      <w:r>
        <w:t>two</w:t>
      </w:r>
      <w:r w:rsidR="006D52B7">
        <w:t xml:space="preserve"> EA Coordinators. These  monitor</w:t>
      </w:r>
      <w:r>
        <w:t>ed</w:t>
      </w:r>
      <w:r w:rsidR="006D52B7">
        <w:t xml:space="preserve"> the work of the</w:t>
      </w:r>
      <w:r>
        <w:t xml:space="preserve"> 20</w:t>
      </w:r>
      <w:r w:rsidR="006D52B7">
        <w:t xml:space="preserve"> volunteers, who work</w:t>
      </w:r>
      <w:r>
        <w:t>ed</w:t>
      </w:r>
      <w:r w:rsidR="006D52B7">
        <w:t xml:space="preserve"> in pairs, one pair per EA.</w:t>
      </w:r>
      <w:r w:rsidR="00263394">
        <w:t xml:space="preserve"> </w:t>
      </w:r>
      <w:r w:rsidR="00263394" w:rsidRPr="004062F0">
        <w:rPr>
          <w:rFonts w:ascii="Calibri" w:eastAsia="Times New Roman" w:hAnsi="Calibri" w:cs="Calibri"/>
        </w:rPr>
        <w:t>The coordinators also carr</w:t>
      </w:r>
      <w:r>
        <w:rPr>
          <w:rFonts w:ascii="Calibri" w:eastAsia="Times New Roman" w:hAnsi="Calibri" w:cs="Calibri"/>
        </w:rPr>
        <w:t>ied</w:t>
      </w:r>
      <w:r w:rsidR="00263394" w:rsidRPr="004062F0">
        <w:rPr>
          <w:rFonts w:ascii="Calibri" w:eastAsia="Times New Roman" w:hAnsi="Calibri" w:cs="Calibri"/>
        </w:rPr>
        <w:t xml:space="preserve"> out the PPS sampling of households, following </w:t>
      </w:r>
      <w:r>
        <w:rPr>
          <w:rFonts w:ascii="Calibri" w:eastAsia="Times New Roman" w:hAnsi="Calibri" w:cs="Calibri"/>
        </w:rPr>
        <w:t xml:space="preserve">the </w:t>
      </w:r>
      <w:r w:rsidR="00263394" w:rsidRPr="004062F0">
        <w:rPr>
          <w:rFonts w:ascii="Calibri" w:eastAsia="Times New Roman" w:hAnsi="Calibri" w:cs="Calibri"/>
        </w:rPr>
        <w:t xml:space="preserve">guidelines </w:t>
      </w:r>
      <w:r>
        <w:rPr>
          <w:rFonts w:ascii="Calibri" w:eastAsia="Times New Roman" w:hAnsi="Calibri" w:cs="Calibri"/>
        </w:rPr>
        <w:t>provided.</w:t>
      </w:r>
    </w:p>
    <w:p w14:paraId="4CB169B1" w14:textId="11A468A7" w:rsidR="006D52B7" w:rsidRPr="00263394" w:rsidRDefault="006D52B7" w:rsidP="00263394">
      <w:pPr>
        <w:spacing w:after="0" w:line="240" w:lineRule="auto"/>
        <w:rPr>
          <w:b/>
          <w:bCs/>
        </w:rPr>
      </w:pPr>
    </w:p>
    <w:p w14:paraId="23CDB4A0" w14:textId="57A3850C" w:rsidR="006D52B7" w:rsidRPr="004062F0" w:rsidRDefault="004062F0" w:rsidP="004062F0">
      <w:pPr>
        <w:spacing w:after="0" w:line="240" w:lineRule="auto"/>
        <w:rPr>
          <w:b/>
          <w:bCs/>
        </w:rPr>
      </w:pPr>
      <w:r>
        <w:t>When visiting each selected household, t</w:t>
      </w:r>
      <w:r w:rsidR="006D52B7">
        <w:t>he volunteers explain</w:t>
      </w:r>
      <w:r>
        <w:t>ed</w:t>
      </w:r>
      <w:r w:rsidR="006D52B7">
        <w:t xml:space="preserve"> the purpose of the assessment and s</w:t>
      </w:r>
      <w:r>
        <w:t>ought</w:t>
      </w:r>
      <w:r w:rsidR="006D52B7">
        <w:t xml:space="preserve"> the consent of the parent or guardian, as well as the selected child</w:t>
      </w:r>
      <w:r>
        <w:t xml:space="preserve">, to participate. They signed consent and assent forms to indicate their agreement. </w:t>
      </w:r>
      <w:r w:rsidR="006D52B7">
        <w:t xml:space="preserve"> The volunteers </w:t>
      </w:r>
      <w:r>
        <w:t>a</w:t>
      </w:r>
      <w:r w:rsidR="006D52B7">
        <w:t>lso observe</w:t>
      </w:r>
      <w:r>
        <w:t>d</w:t>
      </w:r>
      <w:r w:rsidR="006D52B7">
        <w:t xml:space="preserve"> the necessary precautions relating to Covid-19, in line with official guidance.</w:t>
      </w:r>
    </w:p>
    <w:p w14:paraId="61290AF2" w14:textId="77777777" w:rsidR="004062F0" w:rsidRDefault="004062F0" w:rsidP="004062F0">
      <w:pPr>
        <w:spacing w:after="0" w:line="240" w:lineRule="auto"/>
        <w:rPr>
          <w:b/>
          <w:bCs/>
        </w:rPr>
      </w:pPr>
    </w:p>
    <w:p w14:paraId="25971CFE" w14:textId="629300EC" w:rsidR="006D52B7" w:rsidRDefault="006D52B7" w:rsidP="004062F0">
      <w:pPr>
        <w:spacing w:after="0" w:line="240" w:lineRule="auto"/>
      </w:pPr>
      <w:r>
        <w:t xml:space="preserve">The volunteers </w:t>
      </w:r>
      <w:r w:rsidR="004062F0">
        <w:t>began</w:t>
      </w:r>
      <w:r>
        <w:t xml:space="preserve"> in each household by obtaining the background data, </w:t>
      </w:r>
      <w:r w:rsidR="004062F0">
        <w:t xml:space="preserve">mostly provided by parents, </w:t>
      </w:r>
      <w:r>
        <w:t>then assess</w:t>
      </w:r>
      <w:r w:rsidR="004062F0">
        <w:t>ed</w:t>
      </w:r>
      <w:r>
        <w:t xml:space="preserve"> the reading of the selected child and after that g</w:t>
      </w:r>
      <w:r w:rsidR="009A1D95">
        <w:t>a</w:t>
      </w:r>
      <w:r>
        <w:t xml:space="preserve">ve the writing </w:t>
      </w:r>
      <w:r w:rsidRPr="002A6EDF">
        <w:t>tasks to him or her.</w:t>
      </w:r>
      <w:r>
        <w:t xml:space="preserve"> They </w:t>
      </w:r>
      <w:r w:rsidR="004062F0">
        <w:t>e</w:t>
      </w:r>
      <w:r>
        <w:t>xplain</w:t>
      </w:r>
      <w:r w:rsidR="004062F0">
        <w:t>ed</w:t>
      </w:r>
      <w:r>
        <w:t xml:space="preserve"> that the written work w</w:t>
      </w:r>
      <w:r w:rsidR="004062F0">
        <w:t>ould</w:t>
      </w:r>
      <w:r>
        <w:t xml:space="preserve"> be assessed by others. An effort </w:t>
      </w:r>
      <w:r w:rsidR="004062F0">
        <w:t>was</w:t>
      </w:r>
      <w:r>
        <w:t xml:space="preserve"> made to give the child adequate space and a firm surface for the writing tasks and to prevent disturbance. </w:t>
      </w:r>
      <w:r w:rsidR="004062F0">
        <w:t>Every child assessed was given the opportunity to attempt all the writing tasks</w:t>
      </w:r>
      <w:r w:rsidR="00853E6B">
        <w:t>, but those</w:t>
      </w:r>
      <w:r>
        <w:t xml:space="preserve"> who </w:t>
      </w:r>
      <w:r w:rsidR="00853E6B">
        <w:t>were</w:t>
      </w:r>
      <w:r>
        <w:t xml:space="preserve"> unable to write </w:t>
      </w:r>
      <w:r w:rsidR="00853E6B">
        <w:t xml:space="preserve">any of </w:t>
      </w:r>
      <w:r>
        <w:t>the required words or the required sentences w</w:t>
      </w:r>
      <w:r w:rsidR="00853E6B">
        <w:t>ere</w:t>
      </w:r>
      <w:r>
        <w:t xml:space="preserve"> released from subsequent tasks. At the end of the visit the volunteers g</w:t>
      </w:r>
      <w:r w:rsidR="00853E6B">
        <w:t xml:space="preserve">ave feedback </w:t>
      </w:r>
      <w:r>
        <w:t xml:space="preserve">on the reading, but </w:t>
      </w:r>
      <w:r w:rsidR="00853E6B">
        <w:t>their feedback on the writing</w:t>
      </w:r>
      <w:r>
        <w:t xml:space="preserve"> </w:t>
      </w:r>
      <w:r w:rsidR="00853E6B">
        <w:t>was limited to acknowledging the child’s efforts. A log was kept of the daily progress in each EA and of any cases of non-response.</w:t>
      </w:r>
    </w:p>
    <w:p w14:paraId="6A51E5F5" w14:textId="62EFD672" w:rsidR="0008024E" w:rsidRDefault="0008024E" w:rsidP="004062F0">
      <w:pPr>
        <w:spacing w:after="0" w:line="240" w:lineRule="auto"/>
      </w:pPr>
    </w:p>
    <w:p w14:paraId="2602C994" w14:textId="1B3604D6" w:rsidR="0008024E" w:rsidRDefault="0008024E" w:rsidP="004062F0">
      <w:pPr>
        <w:spacing w:after="0" w:line="240" w:lineRule="auto"/>
      </w:pPr>
      <w:r>
        <w:t xml:space="preserve">The </w:t>
      </w:r>
      <w:r w:rsidR="004B78C4">
        <w:t>visits of volunteers to households were duly completed from 8</w:t>
      </w:r>
      <w:r w:rsidR="004B78C4" w:rsidRPr="004B78C4">
        <w:rPr>
          <w:vertAlign w:val="superscript"/>
        </w:rPr>
        <w:t>th</w:t>
      </w:r>
      <w:r w:rsidR="004B78C4">
        <w:t xml:space="preserve"> to 10</w:t>
      </w:r>
      <w:r w:rsidR="004B78C4" w:rsidRPr="004B78C4">
        <w:rPr>
          <w:vertAlign w:val="superscript"/>
        </w:rPr>
        <w:t>th</w:t>
      </w:r>
      <w:r w:rsidR="004B78C4">
        <w:t xml:space="preserve"> July 2022. The training of scorers, scoring of the scripts and cross-scoring were completed between 10</w:t>
      </w:r>
      <w:r w:rsidR="004B78C4" w:rsidRPr="004B78C4">
        <w:rPr>
          <w:vertAlign w:val="superscript"/>
        </w:rPr>
        <w:t>th</w:t>
      </w:r>
      <w:r w:rsidR="004B78C4">
        <w:t xml:space="preserve"> and 15</w:t>
      </w:r>
      <w:r w:rsidR="004B78C4" w:rsidRPr="004B78C4">
        <w:rPr>
          <w:vertAlign w:val="superscript"/>
        </w:rPr>
        <w:t>th</w:t>
      </w:r>
      <w:r w:rsidR="004B78C4">
        <w:t xml:space="preserve"> September 2022. </w:t>
      </w:r>
      <w:r w:rsidR="00204BB4">
        <w:t xml:space="preserve">In the following weeks, </w:t>
      </w:r>
      <w:r w:rsidR="000639D5">
        <w:t xml:space="preserve">data sets for (1) the survey and reading assessment, (2) the writing assessment and (3) the cross-scoring of 20 scripts were prepared in MS Excel and then imported to SPSS. </w:t>
      </w:r>
      <w:r w:rsidR="004B78C4">
        <w:t>The data review and analysis were completed in October-November 2022.</w:t>
      </w:r>
    </w:p>
    <w:p w14:paraId="313FFEF6" w14:textId="286E3819" w:rsidR="006D52B7" w:rsidRDefault="006D52B7" w:rsidP="002532D4">
      <w:pPr>
        <w:pStyle w:val="ListParagraph"/>
      </w:pPr>
    </w:p>
    <w:p w14:paraId="276AE4EF" w14:textId="77777777" w:rsidR="00EE760A" w:rsidRDefault="00EE760A" w:rsidP="002532D4">
      <w:pPr>
        <w:pStyle w:val="ListParagraph"/>
      </w:pPr>
    </w:p>
    <w:p w14:paraId="787E8382" w14:textId="27ED267C" w:rsidR="006D52B7" w:rsidRDefault="00047344" w:rsidP="000E19C1">
      <w:pPr>
        <w:pStyle w:val="ListParagraph"/>
        <w:numPr>
          <w:ilvl w:val="1"/>
          <w:numId w:val="18"/>
        </w:numPr>
        <w:spacing w:after="0" w:line="240" w:lineRule="auto"/>
        <w:outlineLvl w:val="1"/>
      </w:pPr>
      <w:r>
        <w:rPr>
          <w:b/>
          <w:bCs/>
        </w:rPr>
        <w:t xml:space="preserve"> </w:t>
      </w:r>
      <w:bookmarkStart w:id="19" w:name="_Toc148942108"/>
      <w:r w:rsidR="00853E6B">
        <w:rPr>
          <w:b/>
          <w:bCs/>
        </w:rPr>
        <w:t>Approach to analysis of the data</w:t>
      </w:r>
      <w:bookmarkEnd w:id="19"/>
    </w:p>
    <w:p w14:paraId="2888125B" w14:textId="77777777" w:rsidR="006D52B7" w:rsidRDefault="006D52B7" w:rsidP="002532D4">
      <w:pPr>
        <w:spacing w:after="0" w:line="240" w:lineRule="auto"/>
      </w:pPr>
    </w:p>
    <w:p w14:paraId="6DD8DF2B" w14:textId="68EB9A1D" w:rsidR="004F2C3D" w:rsidRDefault="004F2C3D" w:rsidP="002532D4">
      <w:pPr>
        <w:spacing w:after="0" w:line="240" w:lineRule="auto"/>
      </w:pPr>
      <w:r>
        <w:t>The sequence of the analysis corresponds to that of the research questions. In response to Research Question 1</w:t>
      </w:r>
      <w:r w:rsidR="00204BB4">
        <w:t xml:space="preserve"> (about suitability for a wider application)</w:t>
      </w:r>
      <w:r>
        <w:t xml:space="preserve">, we assess the validity and reliability of the writing assessment procedures, </w:t>
      </w:r>
      <w:r w:rsidR="000639D5">
        <w:t xml:space="preserve">mainly by </w:t>
      </w:r>
      <w:r>
        <w:t>using measures of internal consistency of the items</w:t>
      </w:r>
      <w:r w:rsidR="00204BB4">
        <w:t xml:space="preserve"> and</w:t>
      </w:r>
      <w:r>
        <w:t xml:space="preserve"> inter-rater reliability in scoring. The scoring quality and the relationship with the reading assessment are also discussed.</w:t>
      </w:r>
    </w:p>
    <w:p w14:paraId="0A2BCFD0" w14:textId="4DD0248C" w:rsidR="00086D62" w:rsidRDefault="00086D62" w:rsidP="002532D4">
      <w:pPr>
        <w:spacing w:after="0" w:line="240" w:lineRule="auto"/>
      </w:pPr>
    </w:p>
    <w:p w14:paraId="4516DB5C" w14:textId="6B6DB4EF" w:rsidR="00086D62" w:rsidRDefault="00E35BB1" w:rsidP="002532D4">
      <w:pPr>
        <w:spacing w:after="0" w:line="240" w:lineRule="auto"/>
      </w:pPr>
      <w:r>
        <w:t xml:space="preserve">In response to Research Questions 2 and 3, we provide an overview of the levels of writing achievement and then an in-depth discussion of the text writing. The system of scoring and the rules for assigning writing levels are explained. In response to Research Question 4, we provide an overview of the intersection of reading levels and writing levels and discuss its implications. Then, in response to Research Question 5, we firstly consider how children’s writing achievement corresponds to the official curriculum objectives and, secondly, provide a brief statistical analysis of the relationship between writing achievement and selected characteristics of children and their households. The </w:t>
      </w:r>
      <w:r w:rsidR="00FF4193">
        <w:t xml:space="preserve">quantitative </w:t>
      </w:r>
      <w:r>
        <w:t>findings are necessarily tentative</w:t>
      </w:r>
      <w:r w:rsidR="00FF4193">
        <w:t xml:space="preserve">, as the sample </w:t>
      </w:r>
      <w:r w:rsidR="00204BB4">
        <w:t xml:space="preserve">for this pilot study </w:t>
      </w:r>
      <w:r w:rsidR="00FF4193">
        <w:t>is relatively small.</w:t>
      </w:r>
      <w:r>
        <w:t xml:space="preserve">  </w:t>
      </w:r>
    </w:p>
    <w:p w14:paraId="0DC1F8DF" w14:textId="16DAD3F9" w:rsidR="004F2C3D" w:rsidRDefault="004F2C3D" w:rsidP="002532D4">
      <w:pPr>
        <w:spacing w:after="0" w:line="240" w:lineRule="auto"/>
      </w:pPr>
    </w:p>
    <w:p w14:paraId="6402B486" w14:textId="0638E280" w:rsidR="00270C2B" w:rsidRDefault="00270C2B" w:rsidP="002532D4">
      <w:pPr>
        <w:spacing w:after="0" w:line="240" w:lineRule="auto"/>
      </w:pPr>
    </w:p>
    <w:p w14:paraId="4F5608DD" w14:textId="329EE140" w:rsidR="00AA414E" w:rsidRDefault="00AA414E" w:rsidP="002532D4">
      <w:pPr>
        <w:spacing w:after="0" w:line="240" w:lineRule="auto"/>
      </w:pPr>
    </w:p>
    <w:p w14:paraId="14341B5C" w14:textId="77777777" w:rsidR="00AA414E" w:rsidRDefault="00AA414E" w:rsidP="002532D4">
      <w:pPr>
        <w:spacing w:after="0" w:line="240" w:lineRule="auto"/>
      </w:pPr>
    </w:p>
    <w:p w14:paraId="776F07B8" w14:textId="7BC10B00" w:rsidR="004F2C3D" w:rsidRPr="000639D5" w:rsidRDefault="000639D5" w:rsidP="000639D5">
      <w:pPr>
        <w:pStyle w:val="ListParagraph"/>
        <w:numPr>
          <w:ilvl w:val="0"/>
          <w:numId w:val="18"/>
        </w:numPr>
        <w:spacing w:after="0" w:line="240" w:lineRule="auto"/>
        <w:ind w:left="426" w:hanging="426"/>
        <w:outlineLvl w:val="0"/>
        <w:rPr>
          <w:b/>
          <w:bCs/>
        </w:rPr>
      </w:pPr>
      <w:bookmarkStart w:id="20" w:name="_Toc148942109"/>
      <w:r w:rsidRPr="000639D5">
        <w:rPr>
          <w:b/>
          <w:bCs/>
        </w:rPr>
        <w:lastRenderedPageBreak/>
        <w:t>Findings</w:t>
      </w:r>
      <w:bookmarkEnd w:id="20"/>
    </w:p>
    <w:p w14:paraId="24CC3F39" w14:textId="4AA241ED" w:rsidR="009616A3" w:rsidRPr="000639D5" w:rsidRDefault="009616A3" w:rsidP="002532D4">
      <w:pPr>
        <w:spacing w:after="0" w:line="240" w:lineRule="auto"/>
        <w:rPr>
          <w:b/>
          <w:bCs/>
        </w:rPr>
      </w:pPr>
    </w:p>
    <w:p w14:paraId="4DC8013B" w14:textId="46567E2F" w:rsidR="009616A3" w:rsidRDefault="000639D5" w:rsidP="00182379">
      <w:pPr>
        <w:pStyle w:val="ListParagraph"/>
        <w:numPr>
          <w:ilvl w:val="1"/>
          <w:numId w:val="18"/>
        </w:numPr>
        <w:spacing w:after="0" w:line="240" w:lineRule="auto"/>
        <w:outlineLvl w:val="1"/>
        <w:rPr>
          <w:b/>
          <w:bCs/>
        </w:rPr>
      </w:pPr>
      <w:bookmarkStart w:id="21" w:name="_Toc148942110"/>
      <w:r w:rsidRPr="008C22D5">
        <w:rPr>
          <w:b/>
          <w:bCs/>
        </w:rPr>
        <w:t>Validity and reliability of the writing assessment procedures</w:t>
      </w:r>
      <w:bookmarkEnd w:id="21"/>
    </w:p>
    <w:p w14:paraId="7F33A66A" w14:textId="0DFFCEC6" w:rsidR="000F6E64" w:rsidRDefault="000F6E64" w:rsidP="00182379">
      <w:pPr>
        <w:spacing w:after="0" w:line="240" w:lineRule="auto"/>
        <w:outlineLvl w:val="1"/>
      </w:pPr>
    </w:p>
    <w:p w14:paraId="424290EB" w14:textId="1CF715FD" w:rsidR="00504641" w:rsidRDefault="000F6E64" w:rsidP="000F6E64">
      <w:pPr>
        <w:spacing w:after="0" w:line="240" w:lineRule="auto"/>
      </w:pPr>
      <w:r>
        <w:t>To ensure validity with respect to content, care was taken at the development stage to minimise misinterpretations of the tasks by children</w:t>
      </w:r>
      <w:r w:rsidR="00504641">
        <w:t xml:space="preserve">. Particular care was taken with the instructions for the narrative-writing task, which were supported by a picture. In the word-task with a picture of a nurse, the scoring rubric allowed ‘doctor’ as a response because of possible similarity in </w:t>
      </w:r>
      <w:r w:rsidR="006B6B20">
        <w:t>appearance.</w:t>
      </w:r>
      <w:r w:rsidR="00504641">
        <w:t xml:space="preserve"> We do not think any major response errors were attributable to task design.</w:t>
      </w:r>
    </w:p>
    <w:p w14:paraId="38032D88" w14:textId="77777777" w:rsidR="00504641" w:rsidRDefault="00504641" w:rsidP="000F6E64">
      <w:pPr>
        <w:spacing w:after="0" w:line="240" w:lineRule="auto"/>
      </w:pPr>
    </w:p>
    <w:p w14:paraId="39A28452" w14:textId="7E8D3E51" w:rsidR="00E60AB2" w:rsidRDefault="00E9251F" w:rsidP="000F6E64">
      <w:pPr>
        <w:spacing w:after="0" w:line="240" w:lineRule="auto"/>
      </w:pPr>
      <w:r>
        <w:t xml:space="preserve">To measure the internal consistency of the word items (Section 1 of the </w:t>
      </w:r>
      <w:r w:rsidR="00073F0B">
        <w:t>assessment</w:t>
      </w:r>
      <w:r>
        <w:t xml:space="preserve">) and of the sentence items (Section 2), we compute Cronbach’s Alpha for each section. As Table 3 shows, very acceptable values of Alpha </w:t>
      </w:r>
      <w:r w:rsidR="00E60AB2">
        <w:t>a</w:t>
      </w:r>
      <w:r>
        <w:t xml:space="preserve">re </w:t>
      </w:r>
      <w:r w:rsidR="00E60AB2">
        <w:t>obtained,</w:t>
      </w:r>
      <w:r>
        <w:t xml:space="preserve"> and the </w:t>
      </w:r>
      <w:r w:rsidR="00E60AB2">
        <w:t>item-to-total correlations are generally high.</w:t>
      </w:r>
    </w:p>
    <w:p w14:paraId="65A33760" w14:textId="77777777" w:rsidR="00E60AB2" w:rsidRDefault="00E60AB2" w:rsidP="000F6E64">
      <w:pPr>
        <w:spacing w:after="0" w:line="240" w:lineRule="auto"/>
      </w:pPr>
    </w:p>
    <w:p w14:paraId="29AC3E66" w14:textId="5773E28D" w:rsidR="000F6E64" w:rsidRPr="00E60AB2" w:rsidRDefault="00E60AB2" w:rsidP="000F6E64">
      <w:pPr>
        <w:spacing w:after="0" w:line="240" w:lineRule="auto"/>
        <w:rPr>
          <w:b/>
          <w:bCs/>
        </w:rPr>
      </w:pPr>
      <w:r w:rsidRPr="00E60AB2">
        <w:rPr>
          <w:b/>
          <w:bCs/>
        </w:rPr>
        <w:t>TABLE 3: MEASURES OF INTERNAL CONSISTENCY</w:t>
      </w:r>
    </w:p>
    <w:p w14:paraId="4311E669" w14:textId="13C71956" w:rsidR="000F6E64" w:rsidRDefault="000F6E64" w:rsidP="000F6E64">
      <w:pPr>
        <w:spacing w:after="0" w:line="240" w:lineRule="auto"/>
      </w:pPr>
    </w:p>
    <w:tbl>
      <w:tblPr>
        <w:tblStyle w:val="TableGrid"/>
        <w:tblW w:w="0" w:type="auto"/>
        <w:tblLook w:val="04A0" w:firstRow="1" w:lastRow="0" w:firstColumn="1" w:lastColumn="0" w:noHBand="0" w:noVBand="1"/>
      </w:tblPr>
      <w:tblGrid>
        <w:gridCol w:w="1980"/>
        <w:gridCol w:w="1772"/>
        <w:gridCol w:w="1772"/>
        <w:gridCol w:w="1746"/>
        <w:gridCol w:w="1746"/>
      </w:tblGrid>
      <w:tr w:rsidR="00E60AB2" w14:paraId="39FE2C7B" w14:textId="77777777" w:rsidTr="00CE1CA3">
        <w:tc>
          <w:tcPr>
            <w:tcW w:w="1980" w:type="dxa"/>
          </w:tcPr>
          <w:p w14:paraId="35FF214C" w14:textId="3784ACE6" w:rsidR="00E60AB2" w:rsidRPr="00CE1CA3" w:rsidRDefault="00E60AB2" w:rsidP="000F6E64">
            <w:pPr>
              <w:rPr>
                <w:b/>
                <w:bCs/>
              </w:rPr>
            </w:pPr>
            <w:r w:rsidRPr="00CE1CA3">
              <w:rPr>
                <w:b/>
                <w:bCs/>
              </w:rPr>
              <w:t xml:space="preserve">Section of </w:t>
            </w:r>
            <w:r w:rsidR="00073F0B">
              <w:rPr>
                <w:b/>
                <w:bCs/>
              </w:rPr>
              <w:t>assessment</w:t>
            </w:r>
          </w:p>
          <w:p w14:paraId="29802E29" w14:textId="2F8FAD7B" w:rsidR="00E60AB2" w:rsidRPr="00CE1CA3" w:rsidRDefault="00E60AB2" w:rsidP="000F6E64">
            <w:pPr>
              <w:rPr>
                <w:b/>
                <w:bCs/>
              </w:rPr>
            </w:pPr>
          </w:p>
        </w:tc>
        <w:tc>
          <w:tcPr>
            <w:tcW w:w="3544" w:type="dxa"/>
            <w:gridSpan w:val="2"/>
          </w:tcPr>
          <w:p w14:paraId="35779557" w14:textId="4ACD1001" w:rsidR="00E60AB2" w:rsidRDefault="00E60AB2" w:rsidP="00CE1CA3">
            <w:pPr>
              <w:jc w:val="center"/>
            </w:pPr>
            <w:r>
              <w:t>Word items (n = 5)</w:t>
            </w:r>
          </w:p>
        </w:tc>
        <w:tc>
          <w:tcPr>
            <w:tcW w:w="3492" w:type="dxa"/>
            <w:gridSpan w:val="2"/>
          </w:tcPr>
          <w:p w14:paraId="47A903A8" w14:textId="7C48B159" w:rsidR="00E60AB2" w:rsidRDefault="00E60AB2" w:rsidP="00CE1CA3">
            <w:pPr>
              <w:jc w:val="center"/>
            </w:pPr>
            <w:r>
              <w:t>Sentence items (n = 6)</w:t>
            </w:r>
          </w:p>
        </w:tc>
      </w:tr>
      <w:tr w:rsidR="00E60AB2" w14:paraId="56B377B6" w14:textId="77777777" w:rsidTr="00CE1CA3">
        <w:tc>
          <w:tcPr>
            <w:tcW w:w="1980" w:type="dxa"/>
          </w:tcPr>
          <w:p w14:paraId="552DA278" w14:textId="77777777" w:rsidR="00E60AB2" w:rsidRPr="00CE1CA3" w:rsidRDefault="00E60AB2" w:rsidP="000F6E64">
            <w:pPr>
              <w:rPr>
                <w:b/>
                <w:bCs/>
              </w:rPr>
            </w:pPr>
            <w:r w:rsidRPr="00CE1CA3">
              <w:rPr>
                <w:b/>
                <w:bCs/>
              </w:rPr>
              <w:t>Cronbach’s Alpha</w:t>
            </w:r>
          </w:p>
          <w:p w14:paraId="66FD4C77" w14:textId="5231A256" w:rsidR="00E60AB2" w:rsidRPr="00CE1CA3" w:rsidRDefault="00E60AB2" w:rsidP="000F6E64">
            <w:pPr>
              <w:rPr>
                <w:b/>
                <w:bCs/>
              </w:rPr>
            </w:pPr>
          </w:p>
        </w:tc>
        <w:tc>
          <w:tcPr>
            <w:tcW w:w="3544" w:type="dxa"/>
            <w:gridSpan w:val="2"/>
          </w:tcPr>
          <w:p w14:paraId="1E6B4CA5" w14:textId="59BA4737" w:rsidR="00E60AB2" w:rsidRDefault="00CE1CA3" w:rsidP="00CE1CA3">
            <w:pPr>
              <w:jc w:val="center"/>
            </w:pPr>
            <w:r>
              <w:t>0.879</w:t>
            </w:r>
          </w:p>
        </w:tc>
        <w:tc>
          <w:tcPr>
            <w:tcW w:w="3492" w:type="dxa"/>
            <w:gridSpan w:val="2"/>
          </w:tcPr>
          <w:p w14:paraId="1568207F" w14:textId="795F9DE6" w:rsidR="00E60AB2" w:rsidRDefault="00CE1CA3" w:rsidP="00CE1CA3">
            <w:pPr>
              <w:jc w:val="center"/>
            </w:pPr>
            <w:r>
              <w:t>0.968</w:t>
            </w:r>
          </w:p>
        </w:tc>
      </w:tr>
      <w:tr w:rsidR="00E60AB2" w14:paraId="4259C03F" w14:textId="77777777" w:rsidTr="00CE1CA3">
        <w:tc>
          <w:tcPr>
            <w:tcW w:w="1980" w:type="dxa"/>
          </w:tcPr>
          <w:p w14:paraId="3E045736" w14:textId="6DBB681D" w:rsidR="00E60AB2" w:rsidRPr="00CE1CA3" w:rsidRDefault="00E60AB2" w:rsidP="000F6E64">
            <w:pPr>
              <w:rPr>
                <w:b/>
                <w:bCs/>
              </w:rPr>
            </w:pPr>
          </w:p>
        </w:tc>
        <w:tc>
          <w:tcPr>
            <w:tcW w:w="3544" w:type="dxa"/>
            <w:gridSpan w:val="2"/>
          </w:tcPr>
          <w:p w14:paraId="47928124" w14:textId="328382B5" w:rsidR="00E60AB2" w:rsidRPr="00CE1CA3" w:rsidRDefault="00CE1CA3" w:rsidP="00CE1CA3">
            <w:pPr>
              <w:jc w:val="center"/>
            </w:pPr>
            <w:r w:rsidRPr="00CE1CA3">
              <w:t>Item-to-total correlations (corrected):</w:t>
            </w:r>
          </w:p>
        </w:tc>
        <w:tc>
          <w:tcPr>
            <w:tcW w:w="3492" w:type="dxa"/>
            <w:gridSpan w:val="2"/>
          </w:tcPr>
          <w:p w14:paraId="5A7129B4" w14:textId="7A3A335D" w:rsidR="00E60AB2" w:rsidRPr="00CE1CA3" w:rsidRDefault="00CE1CA3" w:rsidP="00CE1CA3">
            <w:pPr>
              <w:jc w:val="center"/>
            </w:pPr>
            <w:r w:rsidRPr="00CE1CA3">
              <w:t>Item-to-total correlations (corrected):</w:t>
            </w:r>
          </w:p>
        </w:tc>
      </w:tr>
      <w:tr w:rsidR="00CE1CA3" w14:paraId="56CD7859" w14:textId="77777777" w:rsidTr="002532D4">
        <w:tc>
          <w:tcPr>
            <w:tcW w:w="1980" w:type="dxa"/>
          </w:tcPr>
          <w:p w14:paraId="08311345" w14:textId="77777777" w:rsidR="00CE1CA3" w:rsidRDefault="00CE1CA3" w:rsidP="000F6E64"/>
        </w:tc>
        <w:tc>
          <w:tcPr>
            <w:tcW w:w="1772" w:type="dxa"/>
          </w:tcPr>
          <w:p w14:paraId="33FA46C9" w14:textId="59D01617" w:rsidR="00CE1CA3" w:rsidRDefault="00CE1CA3" w:rsidP="00CE1CA3">
            <w:pPr>
              <w:jc w:val="center"/>
            </w:pPr>
            <w:r>
              <w:t>W1:total</w:t>
            </w:r>
          </w:p>
        </w:tc>
        <w:tc>
          <w:tcPr>
            <w:tcW w:w="1772" w:type="dxa"/>
          </w:tcPr>
          <w:p w14:paraId="5DBD047F" w14:textId="26E523E4" w:rsidR="00CE1CA3" w:rsidRDefault="00CE1CA3" w:rsidP="00CE1CA3">
            <w:pPr>
              <w:jc w:val="center"/>
            </w:pPr>
            <w:r>
              <w:t>0.737</w:t>
            </w:r>
          </w:p>
        </w:tc>
        <w:tc>
          <w:tcPr>
            <w:tcW w:w="1746" w:type="dxa"/>
          </w:tcPr>
          <w:p w14:paraId="2DFA9137" w14:textId="25E44004" w:rsidR="00CE1CA3" w:rsidRDefault="00CE1CA3" w:rsidP="00CE1CA3">
            <w:pPr>
              <w:jc w:val="center"/>
            </w:pPr>
            <w:r>
              <w:t>S1:total</w:t>
            </w:r>
          </w:p>
        </w:tc>
        <w:tc>
          <w:tcPr>
            <w:tcW w:w="1746" w:type="dxa"/>
          </w:tcPr>
          <w:p w14:paraId="37627273" w14:textId="7FD8EE26" w:rsidR="00CE1CA3" w:rsidRDefault="006B6B20" w:rsidP="00CE1CA3">
            <w:pPr>
              <w:jc w:val="center"/>
            </w:pPr>
            <w:r>
              <w:t>0.890</w:t>
            </w:r>
          </w:p>
        </w:tc>
      </w:tr>
      <w:tr w:rsidR="00CE1CA3" w14:paraId="3C4075E6" w14:textId="77777777" w:rsidTr="002532D4">
        <w:tc>
          <w:tcPr>
            <w:tcW w:w="1980" w:type="dxa"/>
          </w:tcPr>
          <w:p w14:paraId="238ECE9E" w14:textId="77777777" w:rsidR="00CE1CA3" w:rsidRDefault="00CE1CA3" w:rsidP="000F6E64"/>
        </w:tc>
        <w:tc>
          <w:tcPr>
            <w:tcW w:w="1772" w:type="dxa"/>
          </w:tcPr>
          <w:p w14:paraId="18C49B33" w14:textId="36D965FC" w:rsidR="00CE1CA3" w:rsidRDefault="00CE1CA3" w:rsidP="00CE1CA3">
            <w:pPr>
              <w:jc w:val="center"/>
            </w:pPr>
            <w:r>
              <w:t>W2:total</w:t>
            </w:r>
          </w:p>
        </w:tc>
        <w:tc>
          <w:tcPr>
            <w:tcW w:w="1772" w:type="dxa"/>
          </w:tcPr>
          <w:p w14:paraId="38994689" w14:textId="5FF0B7C1" w:rsidR="00CE1CA3" w:rsidRDefault="00CE1CA3" w:rsidP="00CE1CA3">
            <w:pPr>
              <w:jc w:val="center"/>
            </w:pPr>
            <w:r>
              <w:t>0.730</w:t>
            </w:r>
          </w:p>
        </w:tc>
        <w:tc>
          <w:tcPr>
            <w:tcW w:w="1746" w:type="dxa"/>
          </w:tcPr>
          <w:p w14:paraId="594E8C65" w14:textId="69119FBD" w:rsidR="00CE1CA3" w:rsidRDefault="00CE1CA3" w:rsidP="00CE1CA3">
            <w:pPr>
              <w:jc w:val="center"/>
            </w:pPr>
            <w:r>
              <w:t>S2:total</w:t>
            </w:r>
          </w:p>
        </w:tc>
        <w:tc>
          <w:tcPr>
            <w:tcW w:w="1746" w:type="dxa"/>
          </w:tcPr>
          <w:p w14:paraId="6B33C604" w14:textId="04D1C713" w:rsidR="00CE1CA3" w:rsidRDefault="006B6B20" w:rsidP="00CE1CA3">
            <w:pPr>
              <w:jc w:val="center"/>
            </w:pPr>
            <w:r>
              <w:t>0.896</w:t>
            </w:r>
          </w:p>
        </w:tc>
      </w:tr>
      <w:tr w:rsidR="00CE1CA3" w14:paraId="3448E4CF" w14:textId="77777777" w:rsidTr="002532D4">
        <w:tc>
          <w:tcPr>
            <w:tcW w:w="1980" w:type="dxa"/>
          </w:tcPr>
          <w:p w14:paraId="0FF7C882" w14:textId="77777777" w:rsidR="00CE1CA3" w:rsidRDefault="00CE1CA3" w:rsidP="000F6E64"/>
        </w:tc>
        <w:tc>
          <w:tcPr>
            <w:tcW w:w="1772" w:type="dxa"/>
          </w:tcPr>
          <w:p w14:paraId="23FDFCF4" w14:textId="40527EB7" w:rsidR="00CE1CA3" w:rsidRDefault="00CE1CA3" w:rsidP="00CE1CA3">
            <w:pPr>
              <w:jc w:val="center"/>
            </w:pPr>
            <w:r>
              <w:t>W3:total</w:t>
            </w:r>
          </w:p>
        </w:tc>
        <w:tc>
          <w:tcPr>
            <w:tcW w:w="1772" w:type="dxa"/>
          </w:tcPr>
          <w:p w14:paraId="2FD3CF70" w14:textId="61A54EAD" w:rsidR="00CE1CA3" w:rsidRDefault="00CE1CA3" w:rsidP="00CE1CA3">
            <w:pPr>
              <w:jc w:val="center"/>
            </w:pPr>
            <w:r>
              <w:t>0.559</w:t>
            </w:r>
          </w:p>
        </w:tc>
        <w:tc>
          <w:tcPr>
            <w:tcW w:w="1746" w:type="dxa"/>
          </w:tcPr>
          <w:p w14:paraId="44C78CD3" w14:textId="6BE18090" w:rsidR="00CE1CA3" w:rsidRDefault="00CE1CA3" w:rsidP="00CE1CA3">
            <w:pPr>
              <w:jc w:val="center"/>
            </w:pPr>
            <w:r>
              <w:t>S3:total</w:t>
            </w:r>
          </w:p>
        </w:tc>
        <w:tc>
          <w:tcPr>
            <w:tcW w:w="1746" w:type="dxa"/>
          </w:tcPr>
          <w:p w14:paraId="6BC9B59B" w14:textId="193CD74A" w:rsidR="00CE1CA3" w:rsidRDefault="006B6B20" w:rsidP="00CE1CA3">
            <w:pPr>
              <w:jc w:val="center"/>
            </w:pPr>
            <w:r>
              <w:t>0.910</w:t>
            </w:r>
          </w:p>
        </w:tc>
      </w:tr>
      <w:tr w:rsidR="00CE1CA3" w14:paraId="4EA230A8" w14:textId="77777777" w:rsidTr="002532D4">
        <w:tc>
          <w:tcPr>
            <w:tcW w:w="1980" w:type="dxa"/>
          </w:tcPr>
          <w:p w14:paraId="6B7EA972" w14:textId="77777777" w:rsidR="00CE1CA3" w:rsidRDefault="00CE1CA3" w:rsidP="000F6E64"/>
        </w:tc>
        <w:tc>
          <w:tcPr>
            <w:tcW w:w="1772" w:type="dxa"/>
          </w:tcPr>
          <w:p w14:paraId="187ED60C" w14:textId="5D4C3A83" w:rsidR="00CE1CA3" w:rsidRDefault="00CE1CA3" w:rsidP="00CE1CA3">
            <w:pPr>
              <w:jc w:val="center"/>
            </w:pPr>
            <w:r>
              <w:t>W4:total</w:t>
            </w:r>
          </w:p>
        </w:tc>
        <w:tc>
          <w:tcPr>
            <w:tcW w:w="1772" w:type="dxa"/>
          </w:tcPr>
          <w:p w14:paraId="753768DB" w14:textId="0F053562" w:rsidR="00CE1CA3" w:rsidRDefault="00CE1CA3" w:rsidP="00CE1CA3">
            <w:pPr>
              <w:jc w:val="center"/>
            </w:pPr>
            <w:r>
              <w:t>0.715</w:t>
            </w:r>
          </w:p>
        </w:tc>
        <w:tc>
          <w:tcPr>
            <w:tcW w:w="1746" w:type="dxa"/>
          </w:tcPr>
          <w:p w14:paraId="2DC41FA0" w14:textId="7C6CC9F9" w:rsidR="00CE1CA3" w:rsidRDefault="00CE1CA3" w:rsidP="00CE1CA3">
            <w:pPr>
              <w:jc w:val="center"/>
            </w:pPr>
            <w:r>
              <w:t>S4:total</w:t>
            </w:r>
          </w:p>
        </w:tc>
        <w:tc>
          <w:tcPr>
            <w:tcW w:w="1746" w:type="dxa"/>
          </w:tcPr>
          <w:p w14:paraId="69BE8FDE" w14:textId="58FC8F4F" w:rsidR="00CE1CA3" w:rsidRDefault="006B6B20" w:rsidP="00CE1CA3">
            <w:pPr>
              <w:jc w:val="center"/>
            </w:pPr>
            <w:r>
              <w:t>0.899</w:t>
            </w:r>
          </w:p>
        </w:tc>
      </w:tr>
      <w:tr w:rsidR="00CE1CA3" w14:paraId="732BDA3F" w14:textId="77777777" w:rsidTr="002532D4">
        <w:tc>
          <w:tcPr>
            <w:tcW w:w="1980" w:type="dxa"/>
          </w:tcPr>
          <w:p w14:paraId="3F318448" w14:textId="77777777" w:rsidR="00CE1CA3" w:rsidRDefault="00CE1CA3" w:rsidP="000F6E64"/>
        </w:tc>
        <w:tc>
          <w:tcPr>
            <w:tcW w:w="1772" w:type="dxa"/>
          </w:tcPr>
          <w:p w14:paraId="7122BB7A" w14:textId="54246F11" w:rsidR="00CE1CA3" w:rsidRDefault="00CE1CA3" w:rsidP="00CE1CA3">
            <w:pPr>
              <w:jc w:val="center"/>
            </w:pPr>
            <w:r>
              <w:t>W5:total</w:t>
            </w:r>
          </w:p>
        </w:tc>
        <w:tc>
          <w:tcPr>
            <w:tcW w:w="1772" w:type="dxa"/>
          </w:tcPr>
          <w:p w14:paraId="69ACA388" w14:textId="3D8BEE8C" w:rsidR="00CE1CA3" w:rsidRDefault="00CE1CA3" w:rsidP="00CE1CA3">
            <w:pPr>
              <w:jc w:val="center"/>
            </w:pPr>
            <w:r>
              <w:t>0.818</w:t>
            </w:r>
          </w:p>
        </w:tc>
        <w:tc>
          <w:tcPr>
            <w:tcW w:w="1746" w:type="dxa"/>
          </w:tcPr>
          <w:p w14:paraId="723F1CCF" w14:textId="1582088D" w:rsidR="00CE1CA3" w:rsidRDefault="00CE1CA3" w:rsidP="00CE1CA3">
            <w:pPr>
              <w:jc w:val="center"/>
            </w:pPr>
            <w:r>
              <w:t>S5:total</w:t>
            </w:r>
          </w:p>
        </w:tc>
        <w:tc>
          <w:tcPr>
            <w:tcW w:w="1746" w:type="dxa"/>
          </w:tcPr>
          <w:p w14:paraId="1F0A8F65" w14:textId="69EB9750" w:rsidR="00CE1CA3" w:rsidRDefault="006B6B20" w:rsidP="00CE1CA3">
            <w:pPr>
              <w:jc w:val="center"/>
            </w:pPr>
            <w:r>
              <w:t>0.899</w:t>
            </w:r>
          </w:p>
        </w:tc>
      </w:tr>
      <w:tr w:rsidR="00CE1CA3" w14:paraId="4BB35B96" w14:textId="77777777" w:rsidTr="002532D4">
        <w:tc>
          <w:tcPr>
            <w:tcW w:w="1980" w:type="dxa"/>
          </w:tcPr>
          <w:p w14:paraId="7460AACE" w14:textId="77777777" w:rsidR="00CE1CA3" w:rsidRDefault="00CE1CA3" w:rsidP="000F6E64"/>
        </w:tc>
        <w:tc>
          <w:tcPr>
            <w:tcW w:w="1772" w:type="dxa"/>
          </w:tcPr>
          <w:p w14:paraId="5A28327E" w14:textId="77777777" w:rsidR="00CE1CA3" w:rsidRDefault="00CE1CA3" w:rsidP="00CE1CA3">
            <w:pPr>
              <w:jc w:val="center"/>
            </w:pPr>
          </w:p>
        </w:tc>
        <w:tc>
          <w:tcPr>
            <w:tcW w:w="1772" w:type="dxa"/>
          </w:tcPr>
          <w:p w14:paraId="3B858DDB" w14:textId="255C1F44" w:rsidR="00CE1CA3" w:rsidRDefault="00CE1CA3" w:rsidP="00CE1CA3">
            <w:pPr>
              <w:jc w:val="center"/>
            </w:pPr>
          </w:p>
        </w:tc>
        <w:tc>
          <w:tcPr>
            <w:tcW w:w="1746" w:type="dxa"/>
          </w:tcPr>
          <w:p w14:paraId="20C54B22" w14:textId="42760EF0" w:rsidR="00CE1CA3" w:rsidRDefault="00CE1CA3" w:rsidP="00CE1CA3">
            <w:pPr>
              <w:jc w:val="center"/>
            </w:pPr>
            <w:r>
              <w:t>S6:total</w:t>
            </w:r>
          </w:p>
        </w:tc>
        <w:tc>
          <w:tcPr>
            <w:tcW w:w="1746" w:type="dxa"/>
          </w:tcPr>
          <w:p w14:paraId="0D9FEF7E" w14:textId="5C01615D" w:rsidR="00CE1CA3" w:rsidRDefault="006B6B20" w:rsidP="00CE1CA3">
            <w:pPr>
              <w:jc w:val="center"/>
            </w:pPr>
            <w:r>
              <w:t>0.883</w:t>
            </w:r>
          </w:p>
        </w:tc>
      </w:tr>
    </w:tbl>
    <w:p w14:paraId="5823B11D" w14:textId="77777777" w:rsidR="00E60AB2" w:rsidRDefault="00E60AB2" w:rsidP="000F6E64">
      <w:pPr>
        <w:spacing w:after="0" w:line="240" w:lineRule="auto"/>
      </w:pPr>
    </w:p>
    <w:p w14:paraId="2BCDB4E3" w14:textId="72695DAE" w:rsidR="000F6E64" w:rsidRDefault="006B6B20" w:rsidP="000F6E64">
      <w:pPr>
        <w:spacing w:after="0" w:line="240" w:lineRule="auto"/>
      </w:pPr>
      <w:r>
        <w:t>An implication of these findings is that these or similar items could be used on a larger scale</w:t>
      </w:r>
      <w:r w:rsidR="002152BD">
        <w:t xml:space="preserve"> in future. </w:t>
      </w:r>
    </w:p>
    <w:p w14:paraId="03B72641" w14:textId="24433427" w:rsidR="002152BD" w:rsidRDefault="002152BD" w:rsidP="000F6E64">
      <w:pPr>
        <w:spacing w:after="0" w:line="240" w:lineRule="auto"/>
      </w:pPr>
    </w:p>
    <w:p w14:paraId="413479E9" w14:textId="28829968" w:rsidR="002152BD" w:rsidRDefault="002152BD" w:rsidP="000F6E64">
      <w:pPr>
        <w:spacing w:after="0" w:line="240" w:lineRule="auto"/>
      </w:pPr>
      <w:r>
        <w:t xml:space="preserve">Another important dimension of reliability is the inter-rater reliability of the scoring. In order to measure this, we selected a systematic sample of 20 scripts after the main scoring had been completed and obtained a second scoring by different members of the scoring team, selected at random. Therefore, each scorer cross-scored two scripts. Using the scaled </w:t>
      </w:r>
      <w:r w:rsidR="0090669D">
        <w:t xml:space="preserve">scores (described below), we then computed correlation coefficients for the first and second scorings, for each section and for the whole </w:t>
      </w:r>
      <w:r w:rsidR="00073F0B">
        <w:t>assessment</w:t>
      </w:r>
      <w:r w:rsidR="0090669D">
        <w:t>. These coefficients are shown in Table 4 and are high enough in all cases to indicate an acceptable level of consistency.</w:t>
      </w:r>
    </w:p>
    <w:p w14:paraId="755D7936" w14:textId="1DFFFCCA" w:rsidR="007A247C" w:rsidRDefault="007A247C" w:rsidP="000F6E64">
      <w:pPr>
        <w:spacing w:after="0" w:line="240" w:lineRule="auto"/>
      </w:pPr>
    </w:p>
    <w:p w14:paraId="009181B7" w14:textId="6DD85704" w:rsidR="007A247C" w:rsidRPr="007A247C" w:rsidRDefault="007A247C" w:rsidP="000F6E64">
      <w:pPr>
        <w:spacing w:after="0" w:line="240" w:lineRule="auto"/>
        <w:rPr>
          <w:b/>
          <w:bCs/>
        </w:rPr>
      </w:pPr>
      <w:r w:rsidRPr="007A247C">
        <w:rPr>
          <w:b/>
          <w:bCs/>
        </w:rPr>
        <w:t>TABLE 4: MEASURES OF INTER-RATER RELIABILITY</w:t>
      </w:r>
    </w:p>
    <w:p w14:paraId="79CAD1EF" w14:textId="1F8F16E9" w:rsidR="000F6E64" w:rsidRDefault="000F6E64" w:rsidP="000F6E64">
      <w:pPr>
        <w:spacing w:after="0" w:line="240" w:lineRule="auto"/>
      </w:pPr>
    </w:p>
    <w:tbl>
      <w:tblPr>
        <w:tblStyle w:val="TableGrid"/>
        <w:tblW w:w="0" w:type="auto"/>
        <w:tblLook w:val="04A0" w:firstRow="1" w:lastRow="0" w:firstColumn="1" w:lastColumn="0" w:noHBand="0" w:noVBand="1"/>
      </w:tblPr>
      <w:tblGrid>
        <w:gridCol w:w="3539"/>
        <w:gridCol w:w="5477"/>
      </w:tblGrid>
      <w:tr w:rsidR="007A247C" w14:paraId="0C915B84" w14:textId="77777777" w:rsidTr="007A247C">
        <w:tc>
          <w:tcPr>
            <w:tcW w:w="3539" w:type="dxa"/>
          </w:tcPr>
          <w:p w14:paraId="68F46786" w14:textId="67121B8F" w:rsidR="007A247C" w:rsidRPr="007A247C" w:rsidRDefault="007A247C" w:rsidP="000F6E64">
            <w:pPr>
              <w:rPr>
                <w:b/>
                <w:bCs/>
              </w:rPr>
            </w:pPr>
            <w:r w:rsidRPr="007A247C">
              <w:rPr>
                <w:b/>
                <w:bCs/>
              </w:rPr>
              <w:t xml:space="preserve">Section of </w:t>
            </w:r>
            <w:r w:rsidR="00073F0B">
              <w:rPr>
                <w:b/>
                <w:bCs/>
              </w:rPr>
              <w:t>assessment</w:t>
            </w:r>
          </w:p>
        </w:tc>
        <w:tc>
          <w:tcPr>
            <w:tcW w:w="5477" w:type="dxa"/>
          </w:tcPr>
          <w:p w14:paraId="781350D8" w14:textId="18F7818C" w:rsidR="007A247C" w:rsidRDefault="007A247C" w:rsidP="007A247C">
            <w:pPr>
              <w:jc w:val="center"/>
              <w:rPr>
                <w:b/>
                <w:bCs/>
              </w:rPr>
            </w:pPr>
            <w:r w:rsidRPr="007A247C">
              <w:rPr>
                <w:b/>
                <w:bCs/>
              </w:rPr>
              <w:t xml:space="preserve">Correlation coefficient for first and second </w:t>
            </w:r>
            <w:r>
              <w:rPr>
                <w:b/>
                <w:bCs/>
              </w:rPr>
              <w:t xml:space="preserve">scaled score totals </w:t>
            </w:r>
            <w:r w:rsidRPr="007A247C">
              <w:rPr>
                <w:b/>
                <w:bCs/>
              </w:rPr>
              <w:t>(Pearson’s r</w:t>
            </w:r>
            <w:r>
              <w:rPr>
                <w:b/>
                <w:bCs/>
              </w:rPr>
              <w:t>, n = 20</w:t>
            </w:r>
            <w:r w:rsidRPr="007A247C">
              <w:rPr>
                <w:b/>
                <w:bCs/>
              </w:rPr>
              <w:t>)</w:t>
            </w:r>
          </w:p>
          <w:p w14:paraId="03346849" w14:textId="618CF802" w:rsidR="007A247C" w:rsidRPr="007A247C" w:rsidRDefault="007A247C" w:rsidP="007A247C">
            <w:pPr>
              <w:jc w:val="center"/>
              <w:rPr>
                <w:b/>
                <w:bCs/>
              </w:rPr>
            </w:pPr>
          </w:p>
        </w:tc>
      </w:tr>
      <w:tr w:rsidR="007A247C" w14:paraId="566DBF42" w14:textId="77777777" w:rsidTr="007A247C">
        <w:tc>
          <w:tcPr>
            <w:tcW w:w="3539" w:type="dxa"/>
          </w:tcPr>
          <w:p w14:paraId="653FAFE9" w14:textId="77777777" w:rsidR="007A247C" w:rsidRDefault="007A247C" w:rsidP="000F6E64">
            <w:r>
              <w:t>Section 1: words</w:t>
            </w:r>
          </w:p>
          <w:p w14:paraId="3F7083C3" w14:textId="48C5BF10" w:rsidR="007A247C" w:rsidRDefault="007A247C" w:rsidP="000F6E64"/>
        </w:tc>
        <w:tc>
          <w:tcPr>
            <w:tcW w:w="5477" w:type="dxa"/>
          </w:tcPr>
          <w:p w14:paraId="5A7BB223" w14:textId="2A486D19" w:rsidR="007A247C" w:rsidRDefault="007A247C" w:rsidP="007A247C">
            <w:pPr>
              <w:jc w:val="center"/>
            </w:pPr>
            <w:r>
              <w:t>0.994</w:t>
            </w:r>
          </w:p>
        </w:tc>
      </w:tr>
      <w:tr w:rsidR="007A247C" w14:paraId="383D2F74" w14:textId="77777777" w:rsidTr="007A247C">
        <w:tc>
          <w:tcPr>
            <w:tcW w:w="3539" w:type="dxa"/>
          </w:tcPr>
          <w:p w14:paraId="0906C35F" w14:textId="77777777" w:rsidR="007A247C" w:rsidRDefault="007A247C" w:rsidP="000F6E64">
            <w:r>
              <w:t>Section 2: sentences</w:t>
            </w:r>
          </w:p>
          <w:p w14:paraId="4B4F18F3" w14:textId="30716399" w:rsidR="007A247C" w:rsidRDefault="007A247C" w:rsidP="000F6E64"/>
        </w:tc>
        <w:tc>
          <w:tcPr>
            <w:tcW w:w="5477" w:type="dxa"/>
          </w:tcPr>
          <w:p w14:paraId="347CF12E" w14:textId="7438FA6A" w:rsidR="007A247C" w:rsidRDefault="007A247C" w:rsidP="007A247C">
            <w:pPr>
              <w:jc w:val="center"/>
            </w:pPr>
            <w:r>
              <w:t>0.970</w:t>
            </w:r>
          </w:p>
        </w:tc>
      </w:tr>
      <w:tr w:rsidR="007A247C" w14:paraId="5ED36151" w14:textId="77777777" w:rsidTr="007A247C">
        <w:tc>
          <w:tcPr>
            <w:tcW w:w="3539" w:type="dxa"/>
          </w:tcPr>
          <w:p w14:paraId="4AC289F3" w14:textId="77777777" w:rsidR="007A247C" w:rsidRDefault="007A247C" w:rsidP="000F6E64">
            <w:r>
              <w:t>Section 3: text</w:t>
            </w:r>
          </w:p>
          <w:p w14:paraId="1E524265" w14:textId="071BA62C" w:rsidR="007A247C" w:rsidRDefault="007A247C" w:rsidP="000F6E64"/>
        </w:tc>
        <w:tc>
          <w:tcPr>
            <w:tcW w:w="5477" w:type="dxa"/>
          </w:tcPr>
          <w:p w14:paraId="54C9DA95" w14:textId="183A9F5F" w:rsidR="007A247C" w:rsidRDefault="007A247C" w:rsidP="007A247C">
            <w:pPr>
              <w:jc w:val="center"/>
            </w:pPr>
            <w:r>
              <w:lastRenderedPageBreak/>
              <w:t>0.985</w:t>
            </w:r>
          </w:p>
        </w:tc>
      </w:tr>
      <w:tr w:rsidR="007A247C" w14:paraId="480D7F2B" w14:textId="77777777" w:rsidTr="007A247C">
        <w:tc>
          <w:tcPr>
            <w:tcW w:w="3539" w:type="dxa"/>
          </w:tcPr>
          <w:p w14:paraId="71E8FD24" w14:textId="6DE49D51" w:rsidR="007A247C" w:rsidRDefault="007A247C" w:rsidP="000F6E64">
            <w:r>
              <w:t xml:space="preserve">Whole </w:t>
            </w:r>
            <w:r w:rsidR="00073F0B">
              <w:t>assessment</w:t>
            </w:r>
            <w:r>
              <w:t>*</w:t>
            </w:r>
          </w:p>
          <w:p w14:paraId="6E493C6F" w14:textId="364AE2BB" w:rsidR="007A247C" w:rsidRDefault="007A247C" w:rsidP="000F6E64"/>
        </w:tc>
        <w:tc>
          <w:tcPr>
            <w:tcW w:w="5477" w:type="dxa"/>
          </w:tcPr>
          <w:p w14:paraId="0AA070A1" w14:textId="27C6ACE8" w:rsidR="007A247C" w:rsidRDefault="007A247C" w:rsidP="007A247C">
            <w:pPr>
              <w:jc w:val="center"/>
            </w:pPr>
            <w:r>
              <w:t>0.944</w:t>
            </w:r>
          </w:p>
        </w:tc>
      </w:tr>
    </w:tbl>
    <w:p w14:paraId="4F6EB632" w14:textId="14B084BB" w:rsidR="007A247C" w:rsidRPr="005241DD" w:rsidRDefault="007A247C" w:rsidP="000F6E64">
      <w:pPr>
        <w:spacing w:after="0" w:line="240" w:lineRule="auto"/>
        <w:rPr>
          <w:sz w:val="20"/>
          <w:szCs w:val="20"/>
        </w:rPr>
      </w:pPr>
      <w:r w:rsidRPr="005241DD">
        <w:rPr>
          <w:sz w:val="20"/>
          <w:szCs w:val="20"/>
        </w:rPr>
        <w:t xml:space="preserve">*As explained below, the </w:t>
      </w:r>
      <w:r w:rsidR="005241DD" w:rsidRPr="005241DD">
        <w:rPr>
          <w:sz w:val="20"/>
          <w:szCs w:val="20"/>
        </w:rPr>
        <w:t>weighting of the sections is: Section 1, 20%; Section 2, 40%; Section 3, 40%.</w:t>
      </w:r>
    </w:p>
    <w:p w14:paraId="051BD293" w14:textId="7034241D" w:rsidR="000F6E64" w:rsidRDefault="000F6E64" w:rsidP="000F6E64">
      <w:pPr>
        <w:spacing w:after="0" w:line="240" w:lineRule="auto"/>
      </w:pPr>
    </w:p>
    <w:p w14:paraId="21793611" w14:textId="6C491A75" w:rsidR="00075430" w:rsidRDefault="005241DD" w:rsidP="000F6E64">
      <w:pPr>
        <w:spacing w:after="0" w:line="240" w:lineRule="auto"/>
      </w:pPr>
      <w:r>
        <w:t>In addition to the above measures, comparison of the reading and writing levels achieved by each child</w:t>
      </w:r>
      <w:r w:rsidR="005658D3">
        <w:t>,</w:t>
      </w:r>
      <w:r>
        <w:t xml:space="preserve"> aided the detection of errors in both assessments. </w:t>
      </w:r>
      <w:r w:rsidR="005658D3">
        <w:t>For example, c</w:t>
      </w:r>
      <w:r w:rsidR="002F3196">
        <w:t xml:space="preserve">ase 114 in the sample was a child with a vision problem, as indicated by the survey. </w:t>
      </w:r>
      <w:r w:rsidR="005658D3">
        <w:t xml:space="preserve">It is possible </w:t>
      </w:r>
      <w:r w:rsidR="002F3196">
        <w:t xml:space="preserve">that the volunteers did not allow for this problem and incorrectly classified him as a word-level reader, whereas he was able to write at the </w:t>
      </w:r>
      <w:r w:rsidR="007E3A1D">
        <w:t>text</w:t>
      </w:r>
      <w:r w:rsidR="002F3196">
        <w:t xml:space="preserve"> level. </w:t>
      </w:r>
      <w:r w:rsidR="0022782D">
        <w:t>C</w:t>
      </w:r>
      <w:r w:rsidR="002F3196">
        <w:t>ase</w:t>
      </w:r>
      <w:r w:rsidR="0022782D">
        <w:t>s</w:t>
      </w:r>
      <w:r w:rsidR="002F3196">
        <w:t xml:space="preserve"> </w:t>
      </w:r>
      <w:r w:rsidR="0022782D">
        <w:t xml:space="preserve">28 and 39 also have </w:t>
      </w:r>
      <w:r w:rsidR="002F3196">
        <w:t>incorrect reading assessment</w:t>
      </w:r>
      <w:r w:rsidR="0022782D">
        <w:t>s, as non-readers</w:t>
      </w:r>
      <w:r w:rsidR="007E3A1D">
        <w:t>/letter-level readers</w:t>
      </w:r>
      <w:r w:rsidR="0022782D">
        <w:t>, whereas these children were able to write at the sentence level. These t</w:t>
      </w:r>
      <w:r w:rsidR="007E3A1D">
        <w:t>hree</w:t>
      </w:r>
      <w:r w:rsidR="0022782D">
        <w:t xml:space="preserve"> cases</w:t>
      </w:r>
      <w:r w:rsidR="002F3196">
        <w:t xml:space="preserve"> are treated as missing data in the record of reading levels.</w:t>
      </w:r>
      <w:r w:rsidR="007E3A1D">
        <w:t xml:space="preserve"> </w:t>
      </w:r>
    </w:p>
    <w:p w14:paraId="4B88EE31" w14:textId="77777777" w:rsidR="005658D3" w:rsidRDefault="005658D3" w:rsidP="000F6E64">
      <w:pPr>
        <w:spacing w:after="0" w:line="240" w:lineRule="auto"/>
      </w:pPr>
    </w:p>
    <w:p w14:paraId="6831411D" w14:textId="36A24C33" w:rsidR="00AE16D4" w:rsidRDefault="00717D37" w:rsidP="000F6E64">
      <w:pPr>
        <w:spacing w:after="0" w:line="240" w:lineRule="auto"/>
      </w:pPr>
      <w:r>
        <w:t xml:space="preserve">A review of the scripts suggests that the scoring of the word and sentence sections of the writing assessment was generally well done, but a wider range of points may be needed for grammar. </w:t>
      </w:r>
      <w:r w:rsidR="00157D40">
        <w:t>For example, w</w:t>
      </w:r>
      <w:r>
        <w:t>here a child responded to a question with a phrase instead of a complete clause, it was hard to judge whether the grammar should be treated as wholly or partially incorrect: clearer guidance was needed on this. The scoring quality was not quite so good in the text section, but the problems were mainly in the lower range of marks</w:t>
      </w:r>
      <w:r w:rsidR="00157D40">
        <w:t xml:space="preserve">, where the attempts at a narrative were marginal. They do not much affect the general contours of achievement that this study provides. The implication of these points is that the scoring rubric and guidance </w:t>
      </w:r>
      <w:r w:rsidR="005658D3">
        <w:t>would need to be improved</w:t>
      </w:r>
      <w:r w:rsidR="00157D40">
        <w:t xml:space="preserve"> when the procedures are used more widely.  </w:t>
      </w:r>
    </w:p>
    <w:p w14:paraId="1B5A5F54" w14:textId="05FA2384" w:rsidR="005241DD" w:rsidRDefault="00717D37" w:rsidP="000F6E64">
      <w:pPr>
        <w:spacing w:after="0" w:line="240" w:lineRule="auto"/>
      </w:pPr>
      <w:r>
        <w:t xml:space="preserve"> </w:t>
      </w:r>
    </w:p>
    <w:p w14:paraId="4A4E1DE1" w14:textId="4F0C9EC7" w:rsidR="008C22D5" w:rsidRDefault="008C22D5" w:rsidP="00182379">
      <w:pPr>
        <w:pStyle w:val="ListParagraph"/>
        <w:numPr>
          <w:ilvl w:val="1"/>
          <w:numId w:val="18"/>
        </w:numPr>
        <w:spacing w:after="0" w:line="240" w:lineRule="auto"/>
        <w:outlineLvl w:val="1"/>
        <w:rPr>
          <w:b/>
          <w:bCs/>
        </w:rPr>
      </w:pPr>
      <w:bookmarkStart w:id="22" w:name="_Toc122168782"/>
      <w:bookmarkStart w:id="23" w:name="_Toc122169963"/>
      <w:bookmarkStart w:id="24" w:name="_Toc122168783"/>
      <w:bookmarkStart w:id="25" w:name="_Toc122169964"/>
      <w:bookmarkStart w:id="26" w:name="_Toc122168784"/>
      <w:bookmarkStart w:id="27" w:name="_Toc122169965"/>
      <w:bookmarkStart w:id="28" w:name="_Toc148942111"/>
      <w:bookmarkEnd w:id="22"/>
      <w:bookmarkEnd w:id="23"/>
      <w:bookmarkEnd w:id="24"/>
      <w:bookmarkEnd w:id="25"/>
      <w:bookmarkEnd w:id="26"/>
      <w:bookmarkEnd w:id="27"/>
      <w:r w:rsidRPr="008C22D5">
        <w:rPr>
          <w:b/>
          <w:bCs/>
        </w:rPr>
        <w:t>The final writing scores</w:t>
      </w:r>
      <w:r w:rsidR="00BF4EA3">
        <w:rPr>
          <w:b/>
          <w:bCs/>
        </w:rPr>
        <w:t xml:space="preserve"> and writing levels</w:t>
      </w:r>
      <w:bookmarkEnd w:id="28"/>
    </w:p>
    <w:p w14:paraId="32340937" w14:textId="2EA926B0" w:rsidR="00BF4EA3" w:rsidRDefault="00BF4EA3" w:rsidP="00BF4EA3">
      <w:pPr>
        <w:spacing w:after="0" w:line="240" w:lineRule="auto"/>
        <w:ind w:left="142"/>
        <w:rPr>
          <w:b/>
          <w:bCs/>
        </w:rPr>
      </w:pPr>
    </w:p>
    <w:p w14:paraId="29F71E04" w14:textId="79BB833F" w:rsidR="008E2A13" w:rsidRDefault="008E2A13" w:rsidP="00937AE7">
      <w:pPr>
        <w:spacing w:after="0" w:line="240" w:lineRule="auto"/>
      </w:pPr>
      <w:r>
        <w:t xml:space="preserve">The basis for the scoring of the various sections of the writing </w:t>
      </w:r>
      <w:r w:rsidR="00073F0B">
        <w:t xml:space="preserve">assessment </w:t>
      </w:r>
      <w:r>
        <w:t xml:space="preserve">is explained in the scoring rubric </w:t>
      </w:r>
      <w:r w:rsidRPr="00AE16D4">
        <w:rPr>
          <w:highlight w:val="yellow"/>
        </w:rPr>
        <w:t xml:space="preserve">(Annex </w:t>
      </w:r>
      <w:r w:rsidR="005A63CD" w:rsidRPr="00AE16D4">
        <w:rPr>
          <w:highlight w:val="yellow"/>
        </w:rPr>
        <w:t>2</w:t>
      </w:r>
      <w:r w:rsidRPr="00AE16D4">
        <w:rPr>
          <w:highlight w:val="yellow"/>
        </w:rPr>
        <w:t>).</w:t>
      </w:r>
      <w:r w:rsidR="005B4E71">
        <w:t xml:space="preserve"> </w:t>
      </w:r>
      <w:r w:rsidR="00ED28AA">
        <w:t>The criteria used and their weights are summarised in Table 5 below.</w:t>
      </w:r>
    </w:p>
    <w:p w14:paraId="47ED7F7B" w14:textId="79EF2C4A" w:rsidR="00ED28AA" w:rsidRDefault="00ED28AA" w:rsidP="00937AE7">
      <w:pPr>
        <w:spacing w:after="0" w:line="240" w:lineRule="auto"/>
      </w:pPr>
    </w:p>
    <w:p w14:paraId="2AA36E47" w14:textId="3BD43C46" w:rsidR="00ED28AA" w:rsidRPr="00ED28AA" w:rsidRDefault="00ED28AA" w:rsidP="00937AE7">
      <w:pPr>
        <w:spacing w:after="0" w:line="240" w:lineRule="auto"/>
        <w:rPr>
          <w:b/>
          <w:bCs/>
        </w:rPr>
      </w:pPr>
      <w:r w:rsidRPr="00ED28AA">
        <w:rPr>
          <w:b/>
          <w:bCs/>
        </w:rPr>
        <w:t>TABLE 5: CRITERIA FOR SCORING AND THEIR WEIGHTS</w:t>
      </w:r>
    </w:p>
    <w:p w14:paraId="58191FBF" w14:textId="56E3C5D1" w:rsidR="00ED28AA" w:rsidRDefault="00ED28AA" w:rsidP="00937AE7">
      <w:pPr>
        <w:spacing w:after="0" w:line="240" w:lineRule="auto"/>
      </w:pPr>
    </w:p>
    <w:tbl>
      <w:tblPr>
        <w:tblStyle w:val="TableGrid"/>
        <w:tblW w:w="0" w:type="auto"/>
        <w:tblInd w:w="142" w:type="dxa"/>
        <w:tblLook w:val="04A0" w:firstRow="1" w:lastRow="0" w:firstColumn="1" w:lastColumn="0" w:noHBand="0" w:noVBand="1"/>
      </w:tblPr>
      <w:tblGrid>
        <w:gridCol w:w="5523"/>
        <w:gridCol w:w="3351"/>
      </w:tblGrid>
      <w:tr w:rsidR="00ED28AA" w14:paraId="0790F5AB" w14:textId="77777777" w:rsidTr="00CB6A3C">
        <w:tc>
          <w:tcPr>
            <w:tcW w:w="5523" w:type="dxa"/>
          </w:tcPr>
          <w:p w14:paraId="6D7294A6" w14:textId="6403C540" w:rsidR="00ED28AA" w:rsidRPr="00CB6A3C" w:rsidRDefault="00ED28AA" w:rsidP="00937AE7">
            <w:pPr>
              <w:rPr>
                <w:b/>
                <w:bCs/>
              </w:rPr>
            </w:pPr>
            <w:r w:rsidRPr="00CB6A3C">
              <w:rPr>
                <w:b/>
                <w:bCs/>
              </w:rPr>
              <w:t>Criteria</w:t>
            </w:r>
          </w:p>
        </w:tc>
        <w:tc>
          <w:tcPr>
            <w:tcW w:w="3351" w:type="dxa"/>
          </w:tcPr>
          <w:p w14:paraId="5FBD9884" w14:textId="3158CC59" w:rsidR="00CB6A3C" w:rsidRPr="00CB6A3C" w:rsidRDefault="00ED28AA" w:rsidP="005D7D7E">
            <w:pPr>
              <w:jc w:val="center"/>
              <w:rPr>
                <w:b/>
                <w:bCs/>
              </w:rPr>
            </w:pPr>
            <w:r w:rsidRPr="00CB6A3C">
              <w:rPr>
                <w:b/>
                <w:bCs/>
              </w:rPr>
              <w:t>Marks available</w:t>
            </w:r>
          </w:p>
        </w:tc>
      </w:tr>
      <w:tr w:rsidR="00ED28AA" w14:paraId="775D9FFE" w14:textId="77777777" w:rsidTr="00CB6A3C">
        <w:tc>
          <w:tcPr>
            <w:tcW w:w="5523" w:type="dxa"/>
          </w:tcPr>
          <w:p w14:paraId="5F2D624F" w14:textId="7FB3053C" w:rsidR="00ED28AA" w:rsidRPr="00CB6A3C" w:rsidRDefault="00ED28AA" w:rsidP="00937AE7">
            <w:pPr>
              <w:rPr>
                <w:b/>
                <w:bCs/>
              </w:rPr>
            </w:pPr>
            <w:r w:rsidRPr="00CB6A3C">
              <w:rPr>
                <w:b/>
                <w:bCs/>
              </w:rPr>
              <w:t>For scoring each word:</w:t>
            </w:r>
          </w:p>
        </w:tc>
        <w:tc>
          <w:tcPr>
            <w:tcW w:w="3351" w:type="dxa"/>
          </w:tcPr>
          <w:p w14:paraId="6B214B96" w14:textId="77777777" w:rsidR="00ED28AA" w:rsidRDefault="00ED28AA" w:rsidP="00937AE7">
            <w:pPr>
              <w:jc w:val="center"/>
            </w:pPr>
          </w:p>
        </w:tc>
      </w:tr>
      <w:tr w:rsidR="00ED28AA" w14:paraId="5E8E5666" w14:textId="77777777" w:rsidTr="00CB6A3C">
        <w:tc>
          <w:tcPr>
            <w:tcW w:w="5523" w:type="dxa"/>
          </w:tcPr>
          <w:p w14:paraId="5DCFBFB1" w14:textId="2D8F0D73" w:rsidR="00ED28AA" w:rsidRDefault="00ED28AA" w:rsidP="00937AE7">
            <w:r>
              <w:t>Vocabulary</w:t>
            </w:r>
          </w:p>
        </w:tc>
        <w:tc>
          <w:tcPr>
            <w:tcW w:w="3351" w:type="dxa"/>
          </w:tcPr>
          <w:p w14:paraId="05F9E337" w14:textId="5B12702D" w:rsidR="00ED28AA" w:rsidRDefault="00CB6A3C" w:rsidP="00937AE7">
            <w:pPr>
              <w:jc w:val="center"/>
            </w:pPr>
            <w:r>
              <w:t>2</w:t>
            </w:r>
          </w:p>
        </w:tc>
      </w:tr>
      <w:tr w:rsidR="00ED28AA" w14:paraId="6A282D04" w14:textId="77777777" w:rsidTr="00CB6A3C">
        <w:tc>
          <w:tcPr>
            <w:tcW w:w="5523" w:type="dxa"/>
          </w:tcPr>
          <w:p w14:paraId="15956159" w14:textId="526CE640" w:rsidR="00ED28AA" w:rsidRDefault="00ED28AA" w:rsidP="00937AE7">
            <w:r>
              <w:t>Letter formation</w:t>
            </w:r>
          </w:p>
        </w:tc>
        <w:tc>
          <w:tcPr>
            <w:tcW w:w="3351" w:type="dxa"/>
          </w:tcPr>
          <w:p w14:paraId="1EC44217" w14:textId="6D665958" w:rsidR="00ED28AA" w:rsidRDefault="00CB6A3C" w:rsidP="00937AE7">
            <w:pPr>
              <w:jc w:val="center"/>
            </w:pPr>
            <w:r>
              <w:t>1</w:t>
            </w:r>
          </w:p>
        </w:tc>
      </w:tr>
      <w:tr w:rsidR="00ED28AA" w14:paraId="3EDA6673" w14:textId="77777777" w:rsidTr="00CB6A3C">
        <w:tc>
          <w:tcPr>
            <w:tcW w:w="5523" w:type="dxa"/>
          </w:tcPr>
          <w:p w14:paraId="2253E94B" w14:textId="1D9EA90A" w:rsidR="00ED28AA" w:rsidRPr="00CB6A3C" w:rsidRDefault="00CB6A3C" w:rsidP="00937AE7">
            <w:pPr>
              <w:rPr>
                <w:i/>
                <w:iCs/>
              </w:rPr>
            </w:pPr>
            <w:r w:rsidRPr="00CB6A3C">
              <w:rPr>
                <w:i/>
                <w:iCs/>
              </w:rPr>
              <w:t>Total</w:t>
            </w:r>
          </w:p>
        </w:tc>
        <w:tc>
          <w:tcPr>
            <w:tcW w:w="3351" w:type="dxa"/>
          </w:tcPr>
          <w:p w14:paraId="082998DF" w14:textId="0A7E6D7F" w:rsidR="00ED28AA" w:rsidRPr="00CB6A3C" w:rsidRDefault="00CB6A3C" w:rsidP="00937AE7">
            <w:pPr>
              <w:jc w:val="center"/>
              <w:rPr>
                <w:i/>
                <w:iCs/>
              </w:rPr>
            </w:pPr>
            <w:r w:rsidRPr="00CB6A3C">
              <w:rPr>
                <w:i/>
                <w:iCs/>
              </w:rPr>
              <w:t>3</w:t>
            </w:r>
          </w:p>
        </w:tc>
      </w:tr>
      <w:tr w:rsidR="00ED28AA" w14:paraId="07884F3C" w14:textId="77777777" w:rsidTr="00CB6A3C">
        <w:tc>
          <w:tcPr>
            <w:tcW w:w="5523" w:type="dxa"/>
          </w:tcPr>
          <w:p w14:paraId="5B990F89" w14:textId="77777777" w:rsidR="00ED28AA" w:rsidRDefault="00ED28AA" w:rsidP="00937AE7"/>
        </w:tc>
        <w:tc>
          <w:tcPr>
            <w:tcW w:w="3351" w:type="dxa"/>
          </w:tcPr>
          <w:p w14:paraId="19F5D8BB" w14:textId="77777777" w:rsidR="00ED28AA" w:rsidRDefault="00ED28AA" w:rsidP="00937AE7">
            <w:pPr>
              <w:jc w:val="center"/>
            </w:pPr>
          </w:p>
        </w:tc>
      </w:tr>
      <w:tr w:rsidR="00ED28AA" w14:paraId="289FEB5B" w14:textId="77777777" w:rsidTr="00CB6A3C">
        <w:tc>
          <w:tcPr>
            <w:tcW w:w="5523" w:type="dxa"/>
          </w:tcPr>
          <w:p w14:paraId="13546759" w14:textId="760295AF" w:rsidR="00ED28AA" w:rsidRPr="00CB6A3C" w:rsidRDefault="00CB6A3C" w:rsidP="00937AE7">
            <w:pPr>
              <w:rPr>
                <w:b/>
                <w:bCs/>
              </w:rPr>
            </w:pPr>
            <w:r w:rsidRPr="00CB6A3C">
              <w:rPr>
                <w:b/>
                <w:bCs/>
              </w:rPr>
              <w:t>For scoring each sentence:</w:t>
            </w:r>
          </w:p>
        </w:tc>
        <w:tc>
          <w:tcPr>
            <w:tcW w:w="3351" w:type="dxa"/>
          </w:tcPr>
          <w:p w14:paraId="280D7DCD" w14:textId="77777777" w:rsidR="00ED28AA" w:rsidRDefault="00ED28AA" w:rsidP="00937AE7">
            <w:pPr>
              <w:jc w:val="center"/>
            </w:pPr>
          </w:p>
        </w:tc>
      </w:tr>
      <w:tr w:rsidR="00ED28AA" w14:paraId="4214E8F9" w14:textId="77777777" w:rsidTr="00CB6A3C">
        <w:tc>
          <w:tcPr>
            <w:tcW w:w="5523" w:type="dxa"/>
          </w:tcPr>
          <w:p w14:paraId="1A14B949" w14:textId="66B49922" w:rsidR="00ED28AA" w:rsidRDefault="00CB6A3C" w:rsidP="00937AE7">
            <w:r>
              <w:t>Relevance to the question</w:t>
            </w:r>
          </w:p>
        </w:tc>
        <w:tc>
          <w:tcPr>
            <w:tcW w:w="3351" w:type="dxa"/>
          </w:tcPr>
          <w:p w14:paraId="2814D3FA" w14:textId="283B4038" w:rsidR="00ED28AA" w:rsidRDefault="00CB6A3C" w:rsidP="00937AE7">
            <w:pPr>
              <w:jc w:val="center"/>
            </w:pPr>
            <w:r>
              <w:t>4</w:t>
            </w:r>
          </w:p>
        </w:tc>
      </w:tr>
      <w:tr w:rsidR="00ED28AA" w14:paraId="07EFB22A" w14:textId="77777777" w:rsidTr="00CB6A3C">
        <w:tc>
          <w:tcPr>
            <w:tcW w:w="5523" w:type="dxa"/>
          </w:tcPr>
          <w:p w14:paraId="373A796A" w14:textId="7E2E8CB6" w:rsidR="00ED28AA" w:rsidRDefault="00CB6A3C" w:rsidP="00937AE7">
            <w:r>
              <w:t>Structure/grammar</w:t>
            </w:r>
          </w:p>
        </w:tc>
        <w:tc>
          <w:tcPr>
            <w:tcW w:w="3351" w:type="dxa"/>
          </w:tcPr>
          <w:p w14:paraId="5950B2FE" w14:textId="041B5F64" w:rsidR="00ED28AA" w:rsidRDefault="00CB6A3C" w:rsidP="00937AE7">
            <w:pPr>
              <w:jc w:val="center"/>
            </w:pPr>
            <w:r>
              <w:t>4</w:t>
            </w:r>
          </w:p>
        </w:tc>
      </w:tr>
      <w:tr w:rsidR="00ED28AA" w14:paraId="4402697A" w14:textId="77777777" w:rsidTr="00CB6A3C">
        <w:tc>
          <w:tcPr>
            <w:tcW w:w="5523" w:type="dxa"/>
          </w:tcPr>
          <w:p w14:paraId="11929A5A" w14:textId="1C0FC953" w:rsidR="00ED28AA" w:rsidRDefault="00CB6A3C" w:rsidP="00937AE7">
            <w:r>
              <w:t>Spelling and punctuation</w:t>
            </w:r>
          </w:p>
        </w:tc>
        <w:tc>
          <w:tcPr>
            <w:tcW w:w="3351" w:type="dxa"/>
          </w:tcPr>
          <w:p w14:paraId="40381ECD" w14:textId="292737E7" w:rsidR="00ED28AA" w:rsidRDefault="00CB6A3C" w:rsidP="00937AE7">
            <w:pPr>
              <w:jc w:val="center"/>
            </w:pPr>
            <w:r>
              <w:t>2</w:t>
            </w:r>
          </w:p>
        </w:tc>
      </w:tr>
      <w:tr w:rsidR="00ED28AA" w14:paraId="75220D03" w14:textId="77777777" w:rsidTr="00CB6A3C">
        <w:tc>
          <w:tcPr>
            <w:tcW w:w="5523" w:type="dxa"/>
          </w:tcPr>
          <w:p w14:paraId="2B954058" w14:textId="1E907DEA" w:rsidR="00ED28AA" w:rsidRDefault="00CB6A3C" w:rsidP="00937AE7">
            <w:r>
              <w:t>Legibility</w:t>
            </w:r>
          </w:p>
        </w:tc>
        <w:tc>
          <w:tcPr>
            <w:tcW w:w="3351" w:type="dxa"/>
          </w:tcPr>
          <w:p w14:paraId="17D22D56" w14:textId="609851B6" w:rsidR="00ED28AA" w:rsidRDefault="00CB6A3C" w:rsidP="00937AE7">
            <w:pPr>
              <w:jc w:val="center"/>
            </w:pPr>
            <w:r>
              <w:t>2</w:t>
            </w:r>
          </w:p>
        </w:tc>
      </w:tr>
      <w:tr w:rsidR="00ED28AA" w14:paraId="61580958" w14:textId="77777777" w:rsidTr="00CB6A3C">
        <w:tc>
          <w:tcPr>
            <w:tcW w:w="5523" w:type="dxa"/>
          </w:tcPr>
          <w:p w14:paraId="365A24F3" w14:textId="712178EE" w:rsidR="00ED28AA" w:rsidRPr="00CB6A3C" w:rsidRDefault="00CB6A3C" w:rsidP="00937AE7">
            <w:pPr>
              <w:rPr>
                <w:i/>
                <w:iCs/>
              </w:rPr>
            </w:pPr>
            <w:r w:rsidRPr="00CB6A3C">
              <w:rPr>
                <w:i/>
                <w:iCs/>
              </w:rPr>
              <w:t>Total</w:t>
            </w:r>
          </w:p>
        </w:tc>
        <w:tc>
          <w:tcPr>
            <w:tcW w:w="3351" w:type="dxa"/>
          </w:tcPr>
          <w:p w14:paraId="3B4857AB" w14:textId="44965506" w:rsidR="00ED28AA" w:rsidRPr="00CB6A3C" w:rsidRDefault="00CB6A3C" w:rsidP="00937AE7">
            <w:pPr>
              <w:jc w:val="center"/>
              <w:rPr>
                <w:i/>
                <w:iCs/>
              </w:rPr>
            </w:pPr>
            <w:r w:rsidRPr="00CB6A3C">
              <w:rPr>
                <w:i/>
                <w:iCs/>
              </w:rPr>
              <w:t>12</w:t>
            </w:r>
          </w:p>
        </w:tc>
      </w:tr>
      <w:tr w:rsidR="00ED28AA" w14:paraId="5CD344F9" w14:textId="77777777" w:rsidTr="00CB6A3C">
        <w:tc>
          <w:tcPr>
            <w:tcW w:w="5523" w:type="dxa"/>
          </w:tcPr>
          <w:p w14:paraId="096B6717" w14:textId="77777777" w:rsidR="00ED28AA" w:rsidRDefault="00ED28AA" w:rsidP="00937AE7"/>
        </w:tc>
        <w:tc>
          <w:tcPr>
            <w:tcW w:w="3351" w:type="dxa"/>
          </w:tcPr>
          <w:p w14:paraId="785E82F7" w14:textId="77777777" w:rsidR="00ED28AA" w:rsidRDefault="00ED28AA" w:rsidP="00937AE7">
            <w:pPr>
              <w:jc w:val="center"/>
            </w:pPr>
          </w:p>
        </w:tc>
      </w:tr>
      <w:tr w:rsidR="00ED28AA" w14:paraId="12F90639" w14:textId="77777777" w:rsidTr="00CB6A3C">
        <w:tc>
          <w:tcPr>
            <w:tcW w:w="5523" w:type="dxa"/>
          </w:tcPr>
          <w:p w14:paraId="3009FF6A" w14:textId="2879D26E" w:rsidR="00ED28AA" w:rsidRPr="00CB6A3C" w:rsidRDefault="00CB6A3C" w:rsidP="00937AE7">
            <w:pPr>
              <w:rPr>
                <w:b/>
                <w:bCs/>
              </w:rPr>
            </w:pPr>
            <w:r w:rsidRPr="00CB6A3C">
              <w:rPr>
                <w:b/>
                <w:bCs/>
              </w:rPr>
              <w:t>For scoring the narrative text:</w:t>
            </w:r>
          </w:p>
        </w:tc>
        <w:tc>
          <w:tcPr>
            <w:tcW w:w="3351" w:type="dxa"/>
          </w:tcPr>
          <w:p w14:paraId="0A98621F" w14:textId="77777777" w:rsidR="00ED28AA" w:rsidRDefault="00ED28AA" w:rsidP="00937AE7">
            <w:pPr>
              <w:jc w:val="center"/>
            </w:pPr>
          </w:p>
        </w:tc>
      </w:tr>
      <w:tr w:rsidR="00ED28AA" w14:paraId="79F61615" w14:textId="77777777" w:rsidTr="00CB6A3C">
        <w:tc>
          <w:tcPr>
            <w:tcW w:w="5523" w:type="dxa"/>
          </w:tcPr>
          <w:p w14:paraId="76706CB4" w14:textId="4FAB4961" w:rsidR="00ED28AA" w:rsidRDefault="00CB6A3C" w:rsidP="00937AE7">
            <w:r>
              <w:t>Ideas, meaning and relevance</w:t>
            </w:r>
          </w:p>
        </w:tc>
        <w:tc>
          <w:tcPr>
            <w:tcW w:w="3351" w:type="dxa"/>
          </w:tcPr>
          <w:p w14:paraId="520737D7" w14:textId="792AE8C0" w:rsidR="00ED28AA" w:rsidRDefault="00CB6A3C" w:rsidP="00937AE7">
            <w:pPr>
              <w:jc w:val="center"/>
            </w:pPr>
            <w:r>
              <w:t>4</w:t>
            </w:r>
          </w:p>
        </w:tc>
      </w:tr>
      <w:tr w:rsidR="00ED28AA" w14:paraId="07ECC525" w14:textId="77777777" w:rsidTr="00CB6A3C">
        <w:tc>
          <w:tcPr>
            <w:tcW w:w="5523" w:type="dxa"/>
          </w:tcPr>
          <w:p w14:paraId="70BA21CE" w14:textId="2F14D791" w:rsidR="00ED28AA" w:rsidRDefault="00CB6A3C" w:rsidP="00937AE7">
            <w:r>
              <w:t>Structure and coherence</w:t>
            </w:r>
          </w:p>
        </w:tc>
        <w:tc>
          <w:tcPr>
            <w:tcW w:w="3351" w:type="dxa"/>
          </w:tcPr>
          <w:p w14:paraId="2FAFD78B" w14:textId="4D9EADB7" w:rsidR="00ED28AA" w:rsidRDefault="00CB6A3C" w:rsidP="00937AE7">
            <w:pPr>
              <w:jc w:val="center"/>
            </w:pPr>
            <w:r>
              <w:t>3</w:t>
            </w:r>
          </w:p>
        </w:tc>
      </w:tr>
      <w:tr w:rsidR="00CB6A3C" w14:paraId="1065E4DA" w14:textId="77777777" w:rsidTr="00CB6A3C">
        <w:tc>
          <w:tcPr>
            <w:tcW w:w="5523" w:type="dxa"/>
          </w:tcPr>
          <w:p w14:paraId="79F9708F" w14:textId="38E33BD5" w:rsidR="00CB6A3C" w:rsidRDefault="00CB6A3C" w:rsidP="00937AE7">
            <w:r>
              <w:t>Vocabulary</w:t>
            </w:r>
          </w:p>
        </w:tc>
        <w:tc>
          <w:tcPr>
            <w:tcW w:w="3351" w:type="dxa"/>
          </w:tcPr>
          <w:p w14:paraId="71602485" w14:textId="007B1DD2" w:rsidR="00CB6A3C" w:rsidRDefault="00CB6A3C" w:rsidP="00937AE7">
            <w:pPr>
              <w:jc w:val="center"/>
            </w:pPr>
            <w:r>
              <w:t>3</w:t>
            </w:r>
          </w:p>
        </w:tc>
      </w:tr>
      <w:tr w:rsidR="00CB6A3C" w14:paraId="79802E7F" w14:textId="77777777" w:rsidTr="00CB6A3C">
        <w:tc>
          <w:tcPr>
            <w:tcW w:w="5523" w:type="dxa"/>
          </w:tcPr>
          <w:p w14:paraId="7DFC89CA" w14:textId="227AAE3F" w:rsidR="00CB6A3C" w:rsidRDefault="00CB6A3C" w:rsidP="00937AE7">
            <w:r>
              <w:t>Syntax (sentence structure)/grammar</w:t>
            </w:r>
          </w:p>
        </w:tc>
        <w:tc>
          <w:tcPr>
            <w:tcW w:w="3351" w:type="dxa"/>
          </w:tcPr>
          <w:p w14:paraId="5C3F0A6F" w14:textId="577B61C7" w:rsidR="00CB6A3C" w:rsidRDefault="00CB6A3C" w:rsidP="00937AE7">
            <w:pPr>
              <w:jc w:val="center"/>
            </w:pPr>
            <w:r>
              <w:t>3</w:t>
            </w:r>
          </w:p>
        </w:tc>
      </w:tr>
      <w:tr w:rsidR="00CB6A3C" w14:paraId="40BFB391" w14:textId="77777777" w:rsidTr="00CB6A3C">
        <w:tc>
          <w:tcPr>
            <w:tcW w:w="5523" w:type="dxa"/>
          </w:tcPr>
          <w:p w14:paraId="70D8EE9F" w14:textId="1677E7EE" w:rsidR="00CB6A3C" w:rsidRDefault="00CB6A3C" w:rsidP="00937AE7">
            <w:r>
              <w:t>Spelling</w:t>
            </w:r>
          </w:p>
        </w:tc>
        <w:tc>
          <w:tcPr>
            <w:tcW w:w="3351" w:type="dxa"/>
          </w:tcPr>
          <w:p w14:paraId="4D473B6D" w14:textId="11094C3D" w:rsidR="00CB6A3C" w:rsidRDefault="00CB6A3C" w:rsidP="00937AE7">
            <w:pPr>
              <w:jc w:val="center"/>
            </w:pPr>
            <w:r>
              <w:t>2</w:t>
            </w:r>
          </w:p>
        </w:tc>
      </w:tr>
      <w:tr w:rsidR="00CB6A3C" w14:paraId="78AFA8B5" w14:textId="77777777" w:rsidTr="00CB6A3C">
        <w:tc>
          <w:tcPr>
            <w:tcW w:w="5523" w:type="dxa"/>
          </w:tcPr>
          <w:p w14:paraId="0758AB7F" w14:textId="37C73376" w:rsidR="00CB6A3C" w:rsidRDefault="00372D3E" w:rsidP="00937AE7">
            <w:r>
              <w:t>Punctuation</w:t>
            </w:r>
          </w:p>
        </w:tc>
        <w:tc>
          <w:tcPr>
            <w:tcW w:w="3351" w:type="dxa"/>
          </w:tcPr>
          <w:p w14:paraId="6FB7C93A" w14:textId="4B04E295" w:rsidR="00CB6A3C" w:rsidRDefault="00372D3E" w:rsidP="00937AE7">
            <w:pPr>
              <w:jc w:val="center"/>
            </w:pPr>
            <w:r>
              <w:t>1</w:t>
            </w:r>
          </w:p>
        </w:tc>
      </w:tr>
      <w:tr w:rsidR="00CB6A3C" w14:paraId="2BB7CCB0" w14:textId="77777777" w:rsidTr="00CB6A3C">
        <w:tc>
          <w:tcPr>
            <w:tcW w:w="5523" w:type="dxa"/>
          </w:tcPr>
          <w:p w14:paraId="034F79EC" w14:textId="5C0871DC" w:rsidR="00CB6A3C" w:rsidRDefault="00372D3E" w:rsidP="00937AE7">
            <w:r>
              <w:t>Handwriting</w:t>
            </w:r>
          </w:p>
        </w:tc>
        <w:tc>
          <w:tcPr>
            <w:tcW w:w="3351" w:type="dxa"/>
          </w:tcPr>
          <w:p w14:paraId="1B050C5B" w14:textId="157549EB" w:rsidR="00CB6A3C" w:rsidRDefault="00372D3E" w:rsidP="00937AE7">
            <w:pPr>
              <w:jc w:val="center"/>
            </w:pPr>
            <w:r>
              <w:t>1</w:t>
            </w:r>
          </w:p>
        </w:tc>
      </w:tr>
      <w:tr w:rsidR="00CB6A3C" w14:paraId="05F26D77" w14:textId="77777777" w:rsidTr="00CB6A3C">
        <w:tc>
          <w:tcPr>
            <w:tcW w:w="5523" w:type="dxa"/>
          </w:tcPr>
          <w:p w14:paraId="04A4137B" w14:textId="18BC982C" w:rsidR="00CB6A3C" w:rsidRPr="00372D3E" w:rsidRDefault="00372D3E" w:rsidP="00937AE7">
            <w:pPr>
              <w:rPr>
                <w:i/>
                <w:iCs/>
              </w:rPr>
            </w:pPr>
            <w:r w:rsidRPr="00372D3E">
              <w:rPr>
                <w:i/>
                <w:iCs/>
              </w:rPr>
              <w:lastRenderedPageBreak/>
              <w:t>Total</w:t>
            </w:r>
          </w:p>
        </w:tc>
        <w:tc>
          <w:tcPr>
            <w:tcW w:w="3351" w:type="dxa"/>
          </w:tcPr>
          <w:p w14:paraId="258BF994" w14:textId="5FCD292F" w:rsidR="00CB6A3C" w:rsidRDefault="00372D3E" w:rsidP="00937AE7">
            <w:pPr>
              <w:jc w:val="center"/>
            </w:pPr>
            <w:r>
              <w:t>17</w:t>
            </w:r>
          </w:p>
        </w:tc>
      </w:tr>
    </w:tbl>
    <w:p w14:paraId="0118ED5B" w14:textId="18B9D548" w:rsidR="00ED28AA" w:rsidRDefault="008E2A13" w:rsidP="00937AE7">
      <w:pPr>
        <w:spacing w:after="0" w:line="240" w:lineRule="auto"/>
      </w:pPr>
      <w:r w:rsidRPr="004355A9">
        <w:t>The scoring of the writing</w:t>
      </w:r>
      <w:r w:rsidR="00ED28AA" w:rsidRPr="004355A9">
        <w:t>, on the basis described,</w:t>
      </w:r>
      <w:r w:rsidRPr="004355A9">
        <w:t xml:space="preserve"> initially gave scores from possible totals of 15 for Section 1 (3 marks per word</w:t>
      </w:r>
      <w:r w:rsidR="00372D3E" w:rsidRPr="004355A9">
        <w:t xml:space="preserve"> for 5 words</w:t>
      </w:r>
      <w:r w:rsidRPr="004355A9">
        <w:t>), 72 for Section 2 (12 marks per sentence</w:t>
      </w:r>
      <w:r w:rsidR="00372D3E" w:rsidRPr="004355A9">
        <w:t xml:space="preserve"> for 6 sentences</w:t>
      </w:r>
      <w:r w:rsidRPr="004355A9">
        <w:t>) and 17 for Section 3 (the text).</w:t>
      </w:r>
      <w:r>
        <w:t xml:space="preserve"> </w:t>
      </w:r>
    </w:p>
    <w:p w14:paraId="2C37D831" w14:textId="756D89A4" w:rsidR="00372D3E" w:rsidRDefault="00372D3E" w:rsidP="00937AE7">
      <w:pPr>
        <w:spacing w:after="0" w:line="240" w:lineRule="auto"/>
      </w:pPr>
    </w:p>
    <w:p w14:paraId="5FE583A6" w14:textId="493316EB" w:rsidR="00372D3E" w:rsidRDefault="00372D3E" w:rsidP="00937AE7">
      <w:pPr>
        <w:spacing w:after="0" w:line="240" w:lineRule="auto"/>
      </w:pPr>
      <w:r>
        <w:t xml:space="preserve">From these initial scores, we wished to derive, firstly scaled scores for the whole </w:t>
      </w:r>
      <w:r w:rsidR="00B2392E">
        <w:t>assessment</w:t>
      </w:r>
      <w:r>
        <w:t xml:space="preserve"> and, secondly, placements of the children at four writing levels:</w:t>
      </w:r>
    </w:p>
    <w:p w14:paraId="0646617A" w14:textId="1FFB1B10" w:rsidR="00372D3E" w:rsidRDefault="00372D3E" w:rsidP="00270C2B">
      <w:pPr>
        <w:pStyle w:val="ListParagraph"/>
        <w:numPr>
          <w:ilvl w:val="0"/>
          <w:numId w:val="25"/>
        </w:numPr>
        <w:spacing w:after="0" w:line="240" w:lineRule="auto"/>
        <w:ind w:left="567" w:hanging="425"/>
      </w:pPr>
      <w:r>
        <w:t>Non-writer or writer of letters only</w:t>
      </w:r>
    </w:p>
    <w:p w14:paraId="5DE8F5AD" w14:textId="7F49EF54" w:rsidR="00372D3E" w:rsidRDefault="00372D3E" w:rsidP="00270C2B">
      <w:pPr>
        <w:pStyle w:val="ListParagraph"/>
        <w:numPr>
          <w:ilvl w:val="0"/>
          <w:numId w:val="25"/>
        </w:numPr>
        <w:spacing w:after="0" w:line="240" w:lineRule="auto"/>
        <w:ind w:left="567" w:hanging="425"/>
      </w:pPr>
      <w:r>
        <w:t>Writer of words</w:t>
      </w:r>
    </w:p>
    <w:p w14:paraId="526F6466" w14:textId="67498357" w:rsidR="00372D3E" w:rsidRDefault="00372D3E" w:rsidP="00270C2B">
      <w:pPr>
        <w:pStyle w:val="ListParagraph"/>
        <w:numPr>
          <w:ilvl w:val="0"/>
          <w:numId w:val="25"/>
        </w:numPr>
        <w:spacing w:after="0" w:line="240" w:lineRule="auto"/>
        <w:ind w:left="567" w:hanging="425"/>
      </w:pPr>
      <w:r>
        <w:t>Writer of sentences</w:t>
      </w:r>
    </w:p>
    <w:p w14:paraId="0A4097E5" w14:textId="775450BF" w:rsidR="00372D3E" w:rsidRPr="008E2A13" w:rsidRDefault="00372D3E" w:rsidP="00270C2B">
      <w:pPr>
        <w:pStyle w:val="ListParagraph"/>
        <w:numPr>
          <w:ilvl w:val="0"/>
          <w:numId w:val="25"/>
        </w:numPr>
        <w:spacing w:after="0" w:line="240" w:lineRule="auto"/>
        <w:ind w:left="567" w:hanging="425"/>
      </w:pPr>
      <w:r>
        <w:t>Writer of texts</w:t>
      </w:r>
    </w:p>
    <w:p w14:paraId="2A3DEB88" w14:textId="0557CEC9" w:rsidR="00BF4EA3" w:rsidRDefault="00BF4EA3" w:rsidP="00937AE7">
      <w:pPr>
        <w:spacing w:after="0" w:line="240" w:lineRule="auto"/>
      </w:pPr>
    </w:p>
    <w:p w14:paraId="14A4A2A7" w14:textId="4D5FDE36" w:rsidR="00937AE7" w:rsidRDefault="00937AE7" w:rsidP="00937AE7">
      <w:pPr>
        <w:spacing w:after="0" w:line="240" w:lineRule="auto"/>
      </w:pPr>
      <w:r w:rsidRPr="00096D98">
        <w:t>To compute the scaled scores, we made a pragmatic decision to give a weight of 20 to Section 1, 40 to Section 2 and 40 to Section 3. The scores are thus expressed as percentages. A consideration is that Sections 2 and 3 called for similar quantities of writing.</w:t>
      </w:r>
      <w:r w:rsidR="005F19BE" w:rsidRPr="00096D98">
        <w:t xml:space="preserve"> The scaled score variable, computed in this way, has a mean of 34.8 and a standard deviation of 29.94. However, a disadvantage of the measure is that 40 children (20%) received a score of zero</w:t>
      </w:r>
      <w:r w:rsidR="00CA51D1" w:rsidRPr="00096D98">
        <w:t xml:space="preserve">. This stark reality means that the measure is far from having a normal distribution. </w:t>
      </w:r>
      <w:r w:rsidR="00CF5E1A" w:rsidRPr="00096D98">
        <w:t xml:space="preserve">A </w:t>
      </w:r>
      <w:r w:rsidR="00CA51D1" w:rsidRPr="00096D98">
        <w:t xml:space="preserve">refinement </w:t>
      </w:r>
      <w:r w:rsidR="001930C4" w:rsidRPr="00096D98">
        <w:t xml:space="preserve">recommended </w:t>
      </w:r>
      <w:r w:rsidR="00CA51D1" w:rsidRPr="00096D98">
        <w:t xml:space="preserve">for future assessments </w:t>
      </w:r>
      <w:r w:rsidR="00CF5E1A" w:rsidRPr="00096D98">
        <w:t>is</w:t>
      </w:r>
      <w:r w:rsidR="00CA51D1" w:rsidRPr="00096D98">
        <w:t xml:space="preserve"> to include a ‘letter’ section at the beginning of the </w:t>
      </w:r>
      <w:r w:rsidR="00096D98">
        <w:t>assessment</w:t>
      </w:r>
      <w:r w:rsidR="00CF5E1A" w:rsidRPr="00096D98">
        <w:t>, so that writers of letters are distinguished from complete non-writers.</w:t>
      </w:r>
      <w:r w:rsidRPr="00096D98">
        <w:t xml:space="preserve"> </w:t>
      </w:r>
      <w:r w:rsidR="00B047F1" w:rsidRPr="00096D98">
        <w:t xml:space="preserve">The letter section could be given a </w:t>
      </w:r>
      <w:r w:rsidR="001930C4" w:rsidRPr="00096D98">
        <w:t xml:space="preserve">pragmatic </w:t>
      </w:r>
      <w:r w:rsidR="00B047F1" w:rsidRPr="00096D98">
        <w:t xml:space="preserve">weight of 5, leaving 15 for the word section. </w:t>
      </w:r>
    </w:p>
    <w:p w14:paraId="28C371EE" w14:textId="6CF681DD" w:rsidR="00B047F1" w:rsidRDefault="00B047F1" w:rsidP="00937AE7">
      <w:pPr>
        <w:spacing w:after="0" w:line="240" w:lineRule="auto"/>
      </w:pPr>
    </w:p>
    <w:p w14:paraId="31EDFBBE" w14:textId="63246E1A" w:rsidR="00B047F1" w:rsidRDefault="00B047F1" w:rsidP="00937AE7">
      <w:pPr>
        <w:spacing w:after="0" w:line="240" w:lineRule="auto"/>
      </w:pPr>
      <w:r>
        <w:t xml:space="preserve">In the present context, it is </w:t>
      </w:r>
      <w:r w:rsidR="00893007">
        <w:t>deemed</w:t>
      </w:r>
      <w:r>
        <w:t xml:space="preserve"> useful to group the children into the four writing levels mentioned above. </w:t>
      </w:r>
      <w:r w:rsidR="00494736">
        <w:t xml:space="preserve">Because there are some inconsistencies of performance across the sections of the </w:t>
      </w:r>
      <w:r w:rsidR="00893007">
        <w:t>assessment</w:t>
      </w:r>
      <w:r w:rsidR="00494736">
        <w:t xml:space="preserve">, </w:t>
      </w:r>
      <w:r>
        <w:t>we use the following decision rule:</w:t>
      </w:r>
    </w:p>
    <w:p w14:paraId="25F558C5" w14:textId="77777777" w:rsidR="00B047F1" w:rsidRDefault="00B047F1" w:rsidP="00937AE7">
      <w:pPr>
        <w:spacing w:after="0" w:line="240" w:lineRule="auto"/>
      </w:pPr>
    </w:p>
    <w:p w14:paraId="410EF512" w14:textId="077D1E7C" w:rsidR="00B047F1" w:rsidRDefault="00B047F1" w:rsidP="00B047F1">
      <w:pPr>
        <w:pStyle w:val="ListParagraph"/>
        <w:numPr>
          <w:ilvl w:val="0"/>
          <w:numId w:val="26"/>
        </w:numPr>
        <w:spacing w:after="0" w:line="240" w:lineRule="auto"/>
      </w:pPr>
      <w:r>
        <w:t>To be placed at the text level, a child must obtain at least half the marks for that level</w:t>
      </w:r>
      <w:r w:rsidR="00494736">
        <w:t>.</w:t>
      </w:r>
    </w:p>
    <w:p w14:paraId="66072694" w14:textId="77777777" w:rsidR="00270C2B" w:rsidRDefault="00270C2B" w:rsidP="00270C2B">
      <w:pPr>
        <w:pStyle w:val="ListParagraph"/>
        <w:spacing w:after="0" w:line="240" w:lineRule="auto"/>
      </w:pPr>
    </w:p>
    <w:p w14:paraId="47E0E349" w14:textId="3B5FEA10" w:rsidR="00B047F1" w:rsidRDefault="001B666A" w:rsidP="00B047F1">
      <w:pPr>
        <w:pStyle w:val="ListParagraph"/>
        <w:numPr>
          <w:ilvl w:val="0"/>
          <w:numId w:val="26"/>
        </w:numPr>
        <w:spacing w:after="0" w:line="240" w:lineRule="auto"/>
      </w:pPr>
      <w:r>
        <w:t>To be placed at the sentence level, a child must either obtain at least half the marks for that level, or at least a quarter of the marks for th</w:t>
      </w:r>
      <w:r w:rsidR="00494736">
        <w:t>e sentence</w:t>
      </w:r>
      <w:r>
        <w:t xml:space="preserve"> level and a quarter of the marks for the text level.</w:t>
      </w:r>
    </w:p>
    <w:p w14:paraId="69A329AC" w14:textId="77777777" w:rsidR="00270C2B" w:rsidRDefault="00270C2B" w:rsidP="00270C2B">
      <w:pPr>
        <w:spacing w:after="0" w:line="240" w:lineRule="auto"/>
      </w:pPr>
    </w:p>
    <w:p w14:paraId="0E9AA7DD" w14:textId="4B08A24F" w:rsidR="00494736" w:rsidRDefault="00494736" w:rsidP="00B047F1">
      <w:pPr>
        <w:pStyle w:val="ListParagraph"/>
        <w:numPr>
          <w:ilvl w:val="0"/>
          <w:numId w:val="26"/>
        </w:numPr>
        <w:spacing w:after="0" w:line="240" w:lineRule="auto"/>
      </w:pPr>
      <w:r>
        <w:t>To be placed at the word level, a child must either obtain at least half the marks for that level or at least a quarter of the marks for the word level and a quarter of the marks for the sentence level.</w:t>
      </w:r>
    </w:p>
    <w:p w14:paraId="254781B3" w14:textId="26811D80" w:rsidR="008F7012" w:rsidRDefault="008F7012" w:rsidP="008F7012">
      <w:pPr>
        <w:spacing w:after="0" w:line="240" w:lineRule="auto"/>
      </w:pPr>
    </w:p>
    <w:p w14:paraId="42556BCD" w14:textId="1A688FF9" w:rsidR="008F7012" w:rsidRDefault="008F7012" w:rsidP="008F7012">
      <w:pPr>
        <w:spacing w:after="0" w:line="240" w:lineRule="auto"/>
      </w:pPr>
      <w:r>
        <w:t>To obtain the correct placements</w:t>
      </w:r>
      <w:r w:rsidR="00B8038E">
        <w:t xml:space="preserve"> according to the decision rule</w:t>
      </w:r>
      <w:r>
        <w:t xml:space="preserve">, we </w:t>
      </w:r>
      <w:r w:rsidR="004E3608">
        <w:t>award</w:t>
      </w:r>
      <w:r>
        <w:t xml:space="preserve"> points for ranges of scores in the different sections, as shown in Table 6, and then sum them.</w:t>
      </w:r>
      <w:r w:rsidR="00B8038E">
        <w:t xml:space="preserve"> The ranges of scaled scores are used to illustrate this. To prevent ambiguity, Sections 2 and 3 each have twice as many points as Section 1. </w:t>
      </w:r>
    </w:p>
    <w:p w14:paraId="154FE3DA" w14:textId="34E4DA8B" w:rsidR="004E3608" w:rsidRDefault="004E3608" w:rsidP="008F7012">
      <w:pPr>
        <w:spacing w:after="0" w:line="240" w:lineRule="auto"/>
      </w:pPr>
    </w:p>
    <w:p w14:paraId="4AA0D0C0" w14:textId="31A53245" w:rsidR="004E3608" w:rsidRDefault="004E3608" w:rsidP="008F7012">
      <w:pPr>
        <w:spacing w:after="0" w:line="240" w:lineRule="auto"/>
        <w:rPr>
          <w:b/>
          <w:bCs/>
        </w:rPr>
      </w:pPr>
      <w:r w:rsidRPr="004E3608">
        <w:rPr>
          <w:b/>
          <w:bCs/>
        </w:rPr>
        <w:t>TABLE 6: POINTS ASSIGNED FOR RANGES OF SCORES</w:t>
      </w:r>
    </w:p>
    <w:p w14:paraId="29865609" w14:textId="219F705D" w:rsidR="004E3608" w:rsidRDefault="004E3608" w:rsidP="008F7012">
      <w:pPr>
        <w:spacing w:after="0" w:line="240" w:lineRule="auto"/>
        <w:rPr>
          <w:b/>
          <w:bCs/>
        </w:rPr>
      </w:pPr>
    </w:p>
    <w:tbl>
      <w:tblPr>
        <w:tblStyle w:val="TableGrid"/>
        <w:tblW w:w="0" w:type="auto"/>
        <w:tblLook w:val="04A0" w:firstRow="1" w:lastRow="0" w:firstColumn="1" w:lastColumn="0" w:noHBand="0" w:noVBand="1"/>
      </w:tblPr>
      <w:tblGrid>
        <w:gridCol w:w="3005"/>
        <w:gridCol w:w="3005"/>
        <w:gridCol w:w="3006"/>
      </w:tblGrid>
      <w:tr w:rsidR="004E3608" w14:paraId="63003F73" w14:textId="77777777" w:rsidTr="004E3608">
        <w:tc>
          <w:tcPr>
            <w:tcW w:w="3005" w:type="dxa"/>
          </w:tcPr>
          <w:p w14:paraId="216184E6" w14:textId="59C24B07" w:rsidR="004E3608" w:rsidRDefault="004E3608" w:rsidP="008F7012">
            <w:pPr>
              <w:rPr>
                <w:b/>
                <w:bCs/>
              </w:rPr>
            </w:pPr>
            <w:r>
              <w:rPr>
                <w:b/>
                <w:bCs/>
              </w:rPr>
              <w:t xml:space="preserve">Section of </w:t>
            </w:r>
            <w:r w:rsidR="00D82D45">
              <w:rPr>
                <w:b/>
                <w:bCs/>
              </w:rPr>
              <w:t>assessment</w:t>
            </w:r>
          </w:p>
        </w:tc>
        <w:tc>
          <w:tcPr>
            <w:tcW w:w="3005" w:type="dxa"/>
          </w:tcPr>
          <w:p w14:paraId="3534398E" w14:textId="11F93682" w:rsidR="004E3608" w:rsidRDefault="004E3608" w:rsidP="004E3608">
            <w:pPr>
              <w:jc w:val="center"/>
              <w:rPr>
                <w:b/>
                <w:bCs/>
              </w:rPr>
            </w:pPr>
            <w:r>
              <w:rPr>
                <w:b/>
                <w:bCs/>
              </w:rPr>
              <w:t>Range of scaled scores</w:t>
            </w:r>
          </w:p>
        </w:tc>
        <w:tc>
          <w:tcPr>
            <w:tcW w:w="3006" w:type="dxa"/>
          </w:tcPr>
          <w:p w14:paraId="62112EE6" w14:textId="77777777" w:rsidR="004E3608" w:rsidRDefault="004E3608" w:rsidP="004E3608">
            <w:pPr>
              <w:jc w:val="center"/>
              <w:rPr>
                <w:b/>
                <w:bCs/>
              </w:rPr>
            </w:pPr>
            <w:r>
              <w:rPr>
                <w:b/>
                <w:bCs/>
              </w:rPr>
              <w:t>Points awarded</w:t>
            </w:r>
          </w:p>
          <w:p w14:paraId="2F90D9CC" w14:textId="5B9E46DB" w:rsidR="004E3608" w:rsidRDefault="004E3608" w:rsidP="004E3608">
            <w:pPr>
              <w:jc w:val="center"/>
              <w:rPr>
                <w:b/>
                <w:bCs/>
              </w:rPr>
            </w:pPr>
          </w:p>
        </w:tc>
      </w:tr>
      <w:tr w:rsidR="00277A8A" w14:paraId="68FA46B4" w14:textId="77777777" w:rsidTr="004E3608">
        <w:tc>
          <w:tcPr>
            <w:tcW w:w="3005" w:type="dxa"/>
            <w:vMerge w:val="restart"/>
          </w:tcPr>
          <w:p w14:paraId="1B8EFE8A" w14:textId="0508E302" w:rsidR="00277A8A" w:rsidRPr="004E3608" w:rsidRDefault="00277A8A" w:rsidP="00EA18CB">
            <w:pPr>
              <w:pStyle w:val="ListParagraph"/>
              <w:numPr>
                <w:ilvl w:val="0"/>
                <w:numId w:val="27"/>
              </w:numPr>
              <w:ind w:left="313" w:hanging="313"/>
            </w:pPr>
            <w:r w:rsidRPr="004E3608">
              <w:t>Words</w:t>
            </w:r>
          </w:p>
        </w:tc>
        <w:tc>
          <w:tcPr>
            <w:tcW w:w="3005" w:type="dxa"/>
          </w:tcPr>
          <w:p w14:paraId="57C7ACDA" w14:textId="432D8BD1" w:rsidR="00277A8A" w:rsidRPr="004E3608" w:rsidRDefault="00277A8A" w:rsidP="004E3608">
            <w:pPr>
              <w:jc w:val="center"/>
            </w:pPr>
            <w:r w:rsidRPr="004E3608">
              <w:t>0</w:t>
            </w:r>
            <w:r>
              <w:t>-4</w:t>
            </w:r>
          </w:p>
        </w:tc>
        <w:tc>
          <w:tcPr>
            <w:tcW w:w="3006" w:type="dxa"/>
          </w:tcPr>
          <w:p w14:paraId="223F144B" w14:textId="45599D21" w:rsidR="00277A8A" w:rsidRPr="004E3608" w:rsidRDefault="00277A8A" w:rsidP="004E3608">
            <w:pPr>
              <w:jc w:val="center"/>
            </w:pPr>
            <w:r>
              <w:t>0</w:t>
            </w:r>
          </w:p>
        </w:tc>
      </w:tr>
      <w:tr w:rsidR="00277A8A" w14:paraId="0239B14C" w14:textId="77777777" w:rsidTr="004E3608">
        <w:tc>
          <w:tcPr>
            <w:tcW w:w="3005" w:type="dxa"/>
            <w:vMerge/>
          </w:tcPr>
          <w:p w14:paraId="64774FD7" w14:textId="77777777" w:rsidR="00277A8A" w:rsidRPr="004E3608" w:rsidRDefault="00277A8A" w:rsidP="00EA18CB">
            <w:pPr>
              <w:ind w:left="313" w:hanging="313"/>
            </w:pPr>
          </w:p>
        </w:tc>
        <w:tc>
          <w:tcPr>
            <w:tcW w:w="3005" w:type="dxa"/>
          </w:tcPr>
          <w:p w14:paraId="503ECCE3" w14:textId="55A1AC86" w:rsidR="00277A8A" w:rsidRPr="004E3608" w:rsidRDefault="00277A8A" w:rsidP="004E3608">
            <w:pPr>
              <w:jc w:val="center"/>
            </w:pPr>
            <w:r>
              <w:t>5-9</w:t>
            </w:r>
          </w:p>
        </w:tc>
        <w:tc>
          <w:tcPr>
            <w:tcW w:w="3006" w:type="dxa"/>
          </w:tcPr>
          <w:p w14:paraId="1446FBE1" w14:textId="3664778F" w:rsidR="00277A8A" w:rsidRPr="004E3608" w:rsidRDefault="00277A8A" w:rsidP="004E3608">
            <w:pPr>
              <w:jc w:val="center"/>
            </w:pPr>
            <w:r>
              <w:t>1</w:t>
            </w:r>
          </w:p>
        </w:tc>
      </w:tr>
      <w:tr w:rsidR="00277A8A" w14:paraId="25BCEC8D" w14:textId="77777777" w:rsidTr="004E3608">
        <w:tc>
          <w:tcPr>
            <w:tcW w:w="3005" w:type="dxa"/>
            <w:vMerge/>
          </w:tcPr>
          <w:p w14:paraId="7A5359D1" w14:textId="77777777" w:rsidR="00277A8A" w:rsidRPr="004E3608" w:rsidRDefault="00277A8A" w:rsidP="00EA18CB">
            <w:pPr>
              <w:ind w:left="313" w:hanging="313"/>
            </w:pPr>
          </w:p>
        </w:tc>
        <w:tc>
          <w:tcPr>
            <w:tcW w:w="3005" w:type="dxa"/>
          </w:tcPr>
          <w:p w14:paraId="6AA9A362" w14:textId="5773B7DA" w:rsidR="00277A8A" w:rsidRPr="004E3608" w:rsidRDefault="00277A8A" w:rsidP="004E3608">
            <w:pPr>
              <w:jc w:val="center"/>
            </w:pPr>
            <w:r>
              <w:t>10-20</w:t>
            </w:r>
          </w:p>
        </w:tc>
        <w:tc>
          <w:tcPr>
            <w:tcW w:w="3006" w:type="dxa"/>
          </w:tcPr>
          <w:p w14:paraId="08EDCC22" w14:textId="0D611A1D" w:rsidR="00277A8A" w:rsidRPr="004E3608" w:rsidRDefault="00277A8A" w:rsidP="004E3608">
            <w:pPr>
              <w:jc w:val="center"/>
            </w:pPr>
            <w:r>
              <w:t>2</w:t>
            </w:r>
          </w:p>
        </w:tc>
      </w:tr>
      <w:tr w:rsidR="00277A8A" w14:paraId="56E8DF06" w14:textId="77777777" w:rsidTr="004E3608">
        <w:tc>
          <w:tcPr>
            <w:tcW w:w="3005" w:type="dxa"/>
            <w:vMerge w:val="restart"/>
          </w:tcPr>
          <w:p w14:paraId="5BCB998A" w14:textId="716DC4E1" w:rsidR="00277A8A" w:rsidRPr="004E3608" w:rsidRDefault="00277A8A" w:rsidP="00EA18CB">
            <w:pPr>
              <w:pStyle w:val="ListParagraph"/>
              <w:numPr>
                <w:ilvl w:val="0"/>
                <w:numId w:val="27"/>
              </w:numPr>
              <w:ind w:left="313" w:hanging="313"/>
            </w:pPr>
            <w:r>
              <w:t>Sentences</w:t>
            </w:r>
          </w:p>
        </w:tc>
        <w:tc>
          <w:tcPr>
            <w:tcW w:w="3005" w:type="dxa"/>
          </w:tcPr>
          <w:p w14:paraId="2CCE2571" w14:textId="07B41C49" w:rsidR="00277A8A" w:rsidRPr="004E3608" w:rsidRDefault="00277A8A" w:rsidP="004E3608">
            <w:pPr>
              <w:jc w:val="center"/>
            </w:pPr>
            <w:r>
              <w:t>0-9</w:t>
            </w:r>
          </w:p>
        </w:tc>
        <w:tc>
          <w:tcPr>
            <w:tcW w:w="3006" w:type="dxa"/>
          </w:tcPr>
          <w:p w14:paraId="7B7F1F83" w14:textId="23ADD3BE" w:rsidR="00277A8A" w:rsidRPr="004E3608" w:rsidRDefault="00277A8A" w:rsidP="004E3608">
            <w:pPr>
              <w:jc w:val="center"/>
            </w:pPr>
            <w:r>
              <w:t>0</w:t>
            </w:r>
          </w:p>
        </w:tc>
      </w:tr>
      <w:tr w:rsidR="00277A8A" w14:paraId="579C9E6C" w14:textId="77777777" w:rsidTr="004E3608">
        <w:tc>
          <w:tcPr>
            <w:tcW w:w="3005" w:type="dxa"/>
            <w:vMerge/>
          </w:tcPr>
          <w:p w14:paraId="3EC0BB87" w14:textId="77777777" w:rsidR="00277A8A" w:rsidRPr="004E3608" w:rsidRDefault="00277A8A" w:rsidP="00EA18CB">
            <w:pPr>
              <w:ind w:left="313" w:hanging="313"/>
            </w:pPr>
          </w:p>
        </w:tc>
        <w:tc>
          <w:tcPr>
            <w:tcW w:w="3005" w:type="dxa"/>
          </w:tcPr>
          <w:p w14:paraId="02E6F56D" w14:textId="4C4FD967" w:rsidR="00277A8A" w:rsidRPr="004E3608" w:rsidRDefault="00277A8A" w:rsidP="004E3608">
            <w:pPr>
              <w:jc w:val="center"/>
            </w:pPr>
            <w:r>
              <w:t>10-19</w:t>
            </w:r>
          </w:p>
        </w:tc>
        <w:tc>
          <w:tcPr>
            <w:tcW w:w="3006" w:type="dxa"/>
          </w:tcPr>
          <w:p w14:paraId="7161FFBB" w14:textId="113D9008" w:rsidR="00277A8A" w:rsidRPr="004E3608" w:rsidRDefault="00277A8A" w:rsidP="004E3608">
            <w:pPr>
              <w:jc w:val="center"/>
            </w:pPr>
            <w:r>
              <w:t>2</w:t>
            </w:r>
          </w:p>
        </w:tc>
      </w:tr>
      <w:tr w:rsidR="00277A8A" w14:paraId="711FA9F4" w14:textId="77777777" w:rsidTr="004E3608">
        <w:tc>
          <w:tcPr>
            <w:tcW w:w="3005" w:type="dxa"/>
            <w:vMerge/>
          </w:tcPr>
          <w:p w14:paraId="2E767EF6" w14:textId="77777777" w:rsidR="00277A8A" w:rsidRPr="004E3608" w:rsidRDefault="00277A8A" w:rsidP="00EA18CB">
            <w:pPr>
              <w:ind w:left="313" w:hanging="313"/>
            </w:pPr>
          </w:p>
        </w:tc>
        <w:tc>
          <w:tcPr>
            <w:tcW w:w="3005" w:type="dxa"/>
          </w:tcPr>
          <w:p w14:paraId="12F16229" w14:textId="03711554" w:rsidR="00277A8A" w:rsidRPr="004E3608" w:rsidRDefault="00277A8A" w:rsidP="004E3608">
            <w:pPr>
              <w:jc w:val="center"/>
            </w:pPr>
            <w:r>
              <w:t>20-39</w:t>
            </w:r>
          </w:p>
        </w:tc>
        <w:tc>
          <w:tcPr>
            <w:tcW w:w="3006" w:type="dxa"/>
          </w:tcPr>
          <w:p w14:paraId="514F7A9D" w14:textId="01CB4778" w:rsidR="00277A8A" w:rsidRPr="004E3608" w:rsidRDefault="00277A8A" w:rsidP="004E3608">
            <w:pPr>
              <w:jc w:val="center"/>
            </w:pPr>
            <w:r>
              <w:t>4</w:t>
            </w:r>
          </w:p>
        </w:tc>
      </w:tr>
      <w:tr w:rsidR="00277A8A" w14:paraId="61AFC48D" w14:textId="77777777" w:rsidTr="004E3608">
        <w:tc>
          <w:tcPr>
            <w:tcW w:w="3005" w:type="dxa"/>
            <w:vMerge w:val="restart"/>
          </w:tcPr>
          <w:p w14:paraId="66C7FC6F" w14:textId="29119AE4" w:rsidR="00277A8A" w:rsidRPr="004E3608" w:rsidRDefault="00277A8A" w:rsidP="00EA18CB">
            <w:pPr>
              <w:pStyle w:val="ListParagraph"/>
              <w:numPr>
                <w:ilvl w:val="0"/>
                <w:numId w:val="27"/>
              </w:numPr>
              <w:ind w:left="313" w:hanging="313"/>
            </w:pPr>
            <w:r>
              <w:lastRenderedPageBreak/>
              <w:t>Text</w:t>
            </w:r>
          </w:p>
        </w:tc>
        <w:tc>
          <w:tcPr>
            <w:tcW w:w="3005" w:type="dxa"/>
          </w:tcPr>
          <w:p w14:paraId="212C25D6" w14:textId="771B2A43" w:rsidR="00277A8A" w:rsidRPr="004E3608" w:rsidRDefault="00277A8A" w:rsidP="00EA18CB">
            <w:pPr>
              <w:jc w:val="center"/>
            </w:pPr>
            <w:r>
              <w:t>0-9</w:t>
            </w:r>
          </w:p>
        </w:tc>
        <w:tc>
          <w:tcPr>
            <w:tcW w:w="3006" w:type="dxa"/>
          </w:tcPr>
          <w:p w14:paraId="35B451B8" w14:textId="6831316A" w:rsidR="00277A8A" w:rsidRPr="004E3608" w:rsidRDefault="00277A8A" w:rsidP="00EA18CB">
            <w:pPr>
              <w:jc w:val="center"/>
            </w:pPr>
            <w:r>
              <w:t>0</w:t>
            </w:r>
          </w:p>
        </w:tc>
      </w:tr>
      <w:tr w:rsidR="00277A8A" w14:paraId="49AD3183" w14:textId="77777777" w:rsidTr="004E3608">
        <w:tc>
          <w:tcPr>
            <w:tcW w:w="3005" w:type="dxa"/>
            <w:vMerge/>
          </w:tcPr>
          <w:p w14:paraId="2F1444B8" w14:textId="77777777" w:rsidR="00277A8A" w:rsidRPr="004E3608" w:rsidRDefault="00277A8A" w:rsidP="00EA18CB"/>
        </w:tc>
        <w:tc>
          <w:tcPr>
            <w:tcW w:w="3005" w:type="dxa"/>
          </w:tcPr>
          <w:p w14:paraId="379D051C" w14:textId="4241B10F" w:rsidR="00277A8A" w:rsidRPr="004E3608" w:rsidRDefault="00277A8A" w:rsidP="00EA18CB">
            <w:pPr>
              <w:jc w:val="center"/>
            </w:pPr>
            <w:r>
              <w:t>10-19</w:t>
            </w:r>
          </w:p>
        </w:tc>
        <w:tc>
          <w:tcPr>
            <w:tcW w:w="3006" w:type="dxa"/>
          </w:tcPr>
          <w:p w14:paraId="1DD9DAD7" w14:textId="6D326875" w:rsidR="00277A8A" w:rsidRPr="004E3608" w:rsidRDefault="00277A8A" w:rsidP="00EA18CB">
            <w:pPr>
              <w:jc w:val="center"/>
            </w:pPr>
            <w:r>
              <w:t>2</w:t>
            </w:r>
          </w:p>
        </w:tc>
      </w:tr>
      <w:tr w:rsidR="00277A8A" w14:paraId="45D0307F" w14:textId="77777777" w:rsidTr="004E3608">
        <w:tc>
          <w:tcPr>
            <w:tcW w:w="3005" w:type="dxa"/>
            <w:vMerge/>
          </w:tcPr>
          <w:p w14:paraId="14514C67" w14:textId="77777777" w:rsidR="00277A8A" w:rsidRDefault="00277A8A" w:rsidP="00EA18CB">
            <w:pPr>
              <w:rPr>
                <w:b/>
                <w:bCs/>
              </w:rPr>
            </w:pPr>
          </w:p>
        </w:tc>
        <w:tc>
          <w:tcPr>
            <w:tcW w:w="3005" w:type="dxa"/>
          </w:tcPr>
          <w:p w14:paraId="0DECCEC8" w14:textId="41DE52CE" w:rsidR="00277A8A" w:rsidRPr="004E3608" w:rsidRDefault="00277A8A" w:rsidP="00EA18CB">
            <w:pPr>
              <w:jc w:val="center"/>
            </w:pPr>
            <w:r>
              <w:t>20-39</w:t>
            </w:r>
          </w:p>
        </w:tc>
        <w:tc>
          <w:tcPr>
            <w:tcW w:w="3006" w:type="dxa"/>
          </w:tcPr>
          <w:p w14:paraId="50C58D72" w14:textId="091B7DE2" w:rsidR="00277A8A" w:rsidRPr="004E3608" w:rsidRDefault="00277A8A" w:rsidP="00EA18CB">
            <w:pPr>
              <w:jc w:val="center"/>
            </w:pPr>
            <w:r>
              <w:t>4</w:t>
            </w:r>
          </w:p>
        </w:tc>
      </w:tr>
    </w:tbl>
    <w:p w14:paraId="7CA65222" w14:textId="77777777" w:rsidR="004E3608" w:rsidRPr="004E3608" w:rsidRDefault="004E3608" w:rsidP="008F7012">
      <w:pPr>
        <w:spacing w:after="0" w:line="240" w:lineRule="auto"/>
        <w:rPr>
          <w:b/>
          <w:bCs/>
        </w:rPr>
      </w:pPr>
    </w:p>
    <w:p w14:paraId="3868052C" w14:textId="22F27732" w:rsidR="00EA18CB" w:rsidRDefault="00EA18CB" w:rsidP="00EA18CB">
      <w:pPr>
        <w:spacing w:after="0" w:line="240" w:lineRule="auto"/>
      </w:pPr>
      <w:r>
        <w:t xml:space="preserve">The sums of points </w:t>
      </w:r>
      <w:r w:rsidR="00277A8A">
        <w:t xml:space="preserve">from all sections </w:t>
      </w:r>
      <w:r>
        <w:t xml:space="preserve">can then be interpreted as ranked </w:t>
      </w:r>
      <w:r w:rsidR="003C41DE">
        <w:t xml:space="preserve">writing </w:t>
      </w:r>
      <w:r>
        <w:t xml:space="preserve">levels, as shown in Table 7. </w:t>
      </w:r>
      <w:r w:rsidR="00880B99">
        <w:t xml:space="preserve">(Sums of 5, 7 and 9 are unlikely to occur because they would imply a low score on words where sentences or text were accomplished with some success.) </w:t>
      </w:r>
    </w:p>
    <w:p w14:paraId="186E22FF" w14:textId="54415BF0" w:rsidR="00277A8A" w:rsidRDefault="00277A8A" w:rsidP="00EA18CB">
      <w:pPr>
        <w:spacing w:after="0" w:line="240" w:lineRule="auto"/>
      </w:pPr>
    </w:p>
    <w:p w14:paraId="061FB132" w14:textId="0F730A15" w:rsidR="001942A7" w:rsidRDefault="00277A8A" w:rsidP="00EA18CB">
      <w:pPr>
        <w:spacing w:after="0" w:line="240" w:lineRule="auto"/>
      </w:pPr>
      <w:r>
        <w:t>In Table 8 we present the distribution of the sample by ranked writing levels.</w:t>
      </w:r>
      <w:r w:rsidR="00306901">
        <w:t xml:space="preserve"> </w:t>
      </w:r>
      <w:r w:rsidR="00500215">
        <w:t xml:space="preserve">In addition, the ranked levels are converted to standardised scores, </w:t>
      </w:r>
      <w:r w:rsidR="00716AC4">
        <w:t>t</w:t>
      </w:r>
      <w:r w:rsidR="00500215">
        <w:t xml:space="preserve">he latter, having a distribution not too far from the normal, can be used to </w:t>
      </w:r>
      <w:r w:rsidR="00D82D45">
        <w:t>assess</w:t>
      </w:r>
      <w:r w:rsidR="00500215">
        <w:t xml:space="preserve"> relationships with relevant variables. </w:t>
      </w:r>
      <w:r w:rsidR="00306901">
        <w:t xml:space="preserve">It will be seen that, in addition to the 40 cases of no marks at all, 30 children were unable to obtain a pass mark in Section 1 (words). Non-writers (including those who could only write letters) are the largest group, but the distribution is slightly bimodal, as </w:t>
      </w:r>
      <w:r w:rsidR="002B083C">
        <w:t>a few</w:t>
      </w:r>
      <w:r w:rsidR="00306901">
        <w:t xml:space="preserve"> more children are at the sentence level than at the word level. The large size of the non-writer group shows the scale of the challenges that Uganda faces in</w:t>
      </w:r>
      <w:r w:rsidR="00716AC4">
        <w:t xml:space="preserve"> ensuring all children are learning. </w:t>
      </w:r>
      <w:r w:rsidR="00306901">
        <w:t>It should be borne in mind that all children in the sample were well above the minimum age for primary education</w:t>
      </w:r>
      <w:r w:rsidR="001942A7">
        <w:t>.</w:t>
      </w:r>
      <w:r w:rsidR="00551A3D">
        <w:t xml:space="preserve"> In the sections that follow we shall comment further on </w:t>
      </w:r>
      <w:r w:rsidR="001942A7">
        <w:t>educational and other factors in the levels of achievement.</w:t>
      </w:r>
    </w:p>
    <w:p w14:paraId="3302BA41" w14:textId="77777777" w:rsidR="001942A7" w:rsidRDefault="001942A7" w:rsidP="00EA18CB">
      <w:pPr>
        <w:spacing w:after="0" w:line="240" w:lineRule="auto"/>
      </w:pPr>
    </w:p>
    <w:p w14:paraId="205778C1" w14:textId="3D5954FD" w:rsidR="00EA18CB" w:rsidRPr="00EA18CB" w:rsidRDefault="00EA18CB" w:rsidP="00937AE7">
      <w:pPr>
        <w:spacing w:after="0" w:line="240" w:lineRule="auto"/>
        <w:rPr>
          <w:b/>
          <w:bCs/>
        </w:rPr>
      </w:pPr>
      <w:r w:rsidRPr="00EA18CB">
        <w:rPr>
          <w:b/>
          <w:bCs/>
        </w:rPr>
        <w:t>TABLE 7: PLACEMENT IN RANKED LEVELS OF WRITING</w:t>
      </w:r>
    </w:p>
    <w:p w14:paraId="1D1F3E21" w14:textId="271E3518" w:rsidR="00CF5E1A" w:rsidRDefault="00CF5E1A" w:rsidP="00937AE7">
      <w:pPr>
        <w:spacing w:after="0" w:line="240" w:lineRule="auto"/>
      </w:pPr>
    </w:p>
    <w:tbl>
      <w:tblPr>
        <w:tblStyle w:val="TableGrid"/>
        <w:tblW w:w="0" w:type="auto"/>
        <w:tblLook w:val="04A0" w:firstRow="1" w:lastRow="0" w:firstColumn="1" w:lastColumn="0" w:noHBand="0" w:noVBand="1"/>
      </w:tblPr>
      <w:tblGrid>
        <w:gridCol w:w="3681"/>
        <w:gridCol w:w="5245"/>
      </w:tblGrid>
      <w:tr w:rsidR="00500215" w14:paraId="725885DE" w14:textId="77777777" w:rsidTr="00500215">
        <w:tc>
          <w:tcPr>
            <w:tcW w:w="3681" w:type="dxa"/>
          </w:tcPr>
          <w:p w14:paraId="5BCE07B1" w14:textId="031C65AD" w:rsidR="00500215" w:rsidRPr="003C41DE" w:rsidRDefault="00500215" w:rsidP="00937AE7">
            <w:pPr>
              <w:rPr>
                <w:b/>
                <w:bCs/>
              </w:rPr>
            </w:pPr>
            <w:r w:rsidRPr="003C41DE">
              <w:rPr>
                <w:b/>
                <w:bCs/>
              </w:rPr>
              <w:t>Sum of points awarded</w:t>
            </w:r>
          </w:p>
        </w:tc>
        <w:tc>
          <w:tcPr>
            <w:tcW w:w="5245" w:type="dxa"/>
          </w:tcPr>
          <w:p w14:paraId="0A0A055E" w14:textId="1D85C7C4" w:rsidR="00500215" w:rsidRPr="003C41DE" w:rsidRDefault="00500215" w:rsidP="003C41DE">
            <w:pPr>
              <w:jc w:val="center"/>
              <w:rPr>
                <w:b/>
                <w:bCs/>
              </w:rPr>
            </w:pPr>
            <w:r w:rsidRPr="003C41DE">
              <w:rPr>
                <w:b/>
                <w:bCs/>
              </w:rPr>
              <w:t>Ranked level</w:t>
            </w:r>
            <w:r>
              <w:rPr>
                <w:b/>
                <w:bCs/>
              </w:rPr>
              <w:t xml:space="preserve"> of writing</w:t>
            </w:r>
          </w:p>
        </w:tc>
      </w:tr>
      <w:tr w:rsidR="00500215" w14:paraId="3277C89B" w14:textId="77777777" w:rsidTr="00500215">
        <w:tc>
          <w:tcPr>
            <w:tcW w:w="3681" w:type="dxa"/>
          </w:tcPr>
          <w:p w14:paraId="49149A45" w14:textId="2B32431C" w:rsidR="00500215" w:rsidRDefault="00500215" w:rsidP="00937AE7">
            <w:r>
              <w:t>0</w:t>
            </w:r>
          </w:p>
        </w:tc>
        <w:tc>
          <w:tcPr>
            <w:tcW w:w="5245" w:type="dxa"/>
          </w:tcPr>
          <w:p w14:paraId="366F3663" w14:textId="0057BD17" w:rsidR="00500215" w:rsidRDefault="00500215" w:rsidP="00277A8A">
            <w:pPr>
              <w:jc w:val="center"/>
            </w:pPr>
            <w:r>
              <w:t>Rank 1: Non-writer/letters</w:t>
            </w:r>
          </w:p>
        </w:tc>
      </w:tr>
      <w:tr w:rsidR="00500215" w14:paraId="4CA5190F" w14:textId="77777777" w:rsidTr="00500215">
        <w:tc>
          <w:tcPr>
            <w:tcW w:w="3681" w:type="dxa"/>
          </w:tcPr>
          <w:p w14:paraId="38579EDA" w14:textId="42455C58" w:rsidR="00500215" w:rsidRDefault="00500215" w:rsidP="00937AE7">
            <w:r>
              <w:t>1</w:t>
            </w:r>
          </w:p>
        </w:tc>
        <w:tc>
          <w:tcPr>
            <w:tcW w:w="5245" w:type="dxa"/>
          </w:tcPr>
          <w:p w14:paraId="1475E20C" w14:textId="1B5508FE" w:rsidR="00500215" w:rsidRDefault="00500215" w:rsidP="00277A8A">
            <w:pPr>
              <w:jc w:val="center"/>
            </w:pPr>
            <w:r>
              <w:t>Rank 1: Non-writer/letters</w:t>
            </w:r>
          </w:p>
        </w:tc>
      </w:tr>
      <w:tr w:rsidR="00500215" w14:paraId="10441977" w14:textId="77777777" w:rsidTr="00500215">
        <w:tc>
          <w:tcPr>
            <w:tcW w:w="3681" w:type="dxa"/>
          </w:tcPr>
          <w:p w14:paraId="74BF4271" w14:textId="79F46745" w:rsidR="00500215" w:rsidRDefault="00500215" w:rsidP="00937AE7">
            <w:r>
              <w:t>2</w:t>
            </w:r>
          </w:p>
        </w:tc>
        <w:tc>
          <w:tcPr>
            <w:tcW w:w="5245" w:type="dxa"/>
          </w:tcPr>
          <w:p w14:paraId="6864DBC4" w14:textId="6BDFDD9B" w:rsidR="00500215" w:rsidRDefault="00500215" w:rsidP="00277A8A">
            <w:pPr>
              <w:jc w:val="center"/>
            </w:pPr>
            <w:r>
              <w:t>Rank 2: Words</w:t>
            </w:r>
          </w:p>
        </w:tc>
      </w:tr>
      <w:tr w:rsidR="00500215" w14:paraId="2D054F34" w14:textId="77777777" w:rsidTr="00500215">
        <w:tc>
          <w:tcPr>
            <w:tcW w:w="3681" w:type="dxa"/>
          </w:tcPr>
          <w:p w14:paraId="1F919744" w14:textId="302AB0F6" w:rsidR="00500215" w:rsidRDefault="00500215" w:rsidP="00937AE7">
            <w:r>
              <w:t>3</w:t>
            </w:r>
          </w:p>
        </w:tc>
        <w:tc>
          <w:tcPr>
            <w:tcW w:w="5245" w:type="dxa"/>
          </w:tcPr>
          <w:p w14:paraId="2F64D3EB" w14:textId="73FCB71E" w:rsidR="00500215" w:rsidRDefault="00500215" w:rsidP="00277A8A">
            <w:pPr>
              <w:jc w:val="center"/>
            </w:pPr>
            <w:r>
              <w:t>Rank 2: Words</w:t>
            </w:r>
          </w:p>
        </w:tc>
      </w:tr>
      <w:tr w:rsidR="00500215" w14:paraId="03AD5F37" w14:textId="77777777" w:rsidTr="00500215">
        <w:tc>
          <w:tcPr>
            <w:tcW w:w="3681" w:type="dxa"/>
          </w:tcPr>
          <w:p w14:paraId="3FBC3616" w14:textId="70D3A09C" w:rsidR="00500215" w:rsidRDefault="00500215" w:rsidP="00937AE7">
            <w:r>
              <w:t>4</w:t>
            </w:r>
          </w:p>
        </w:tc>
        <w:tc>
          <w:tcPr>
            <w:tcW w:w="5245" w:type="dxa"/>
          </w:tcPr>
          <w:p w14:paraId="3273CCAD" w14:textId="4109F84D" w:rsidR="00500215" w:rsidRDefault="00500215" w:rsidP="00277A8A">
            <w:pPr>
              <w:jc w:val="center"/>
            </w:pPr>
            <w:r>
              <w:t>Rank 2: Words</w:t>
            </w:r>
          </w:p>
        </w:tc>
      </w:tr>
      <w:tr w:rsidR="00500215" w14:paraId="5D77CA45" w14:textId="77777777" w:rsidTr="00500215">
        <w:tc>
          <w:tcPr>
            <w:tcW w:w="3681" w:type="dxa"/>
          </w:tcPr>
          <w:p w14:paraId="2D2A6EB0" w14:textId="4B2C295E" w:rsidR="00500215" w:rsidRDefault="00500215" w:rsidP="00937AE7">
            <w:r>
              <w:t>5 (unlikely to occur)</w:t>
            </w:r>
          </w:p>
        </w:tc>
        <w:tc>
          <w:tcPr>
            <w:tcW w:w="5245" w:type="dxa"/>
          </w:tcPr>
          <w:p w14:paraId="4FE52822" w14:textId="1540FA15" w:rsidR="00500215" w:rsidRDefault="00500215" w:rsidP="00277A8A">
            <w:pPr>
              <w:jc w:val="center"/>
            </w:pPr>
            <w:r>
              <w:t>Rank 3: Sentences</w:t>
            </w:r>
          </w:p>
        </w:tc>
      </w:tr>
      <w:tr w:rsidR="00500215" w14:paraId="0C24D2EE" w14:textId="77777777" w:rsidTr="00500215">
        <w:tc>
          <w:tcPr>
            <w:tcW w:w="3681" w:type="dxa"/>
          </w:tcPr>
          <w:p w14:paraId="5797ADCE" w14:textId="0FCB9043" w:rsidR="00500215" w:rsidRDefault="00500215" w:rsidP="00937AE7">
            <w:r>
              <w:t>6</w:t>
            </w:r>
          </w:p>
        </w:tc>
        <w:tc>
          <w:tcPr>
            <w:tcW w:w="5245" w:type="dxa"/>
          </w:tcPr>
          <w:p w14:paraId="70F39186" w14:textId="7BD22160" w:rsidR="00500215" w:rsidRDefault="00500215" w:rsidP="00277A8A">
            <w:pPr>
              <w:jc w:val="center"/>
            </w:pPr>
            <w:r>
              <w:t>Rank 3: Sentences</w:t>
            </w:r>
          </w:p>
        </w:tc>
      </w:tr>
      <w:tr w:rsidR="00500215" w14:paraId="2EB331B4" w14:textId="77777777" w:rsidTr="00500215">
        <w:tc>
          <w:tcPr>
            <w:tcW w:w="3681" w:type="dxa"/>
          </w:tcPr>
          <w:p w14:paraId="7BBC9B92" w14:textId="61A48BD4" w:rsidR="00500215" w:rsidRDefault="00500215" w:rsidP="00937AE7">
            <w:r>
              <w:t>7 (unlikely to occur)</w:t>
            </w:r>
          </w:p>
        </w:tc>
        <w:tc>
          <w:tcPr>
            <w:tcW w:w="5245" w:type="dxa"/>
          </w:tcPr>
          <w:p w14:paraId="0DA92934" w14:textId="47576CF7" w:rsidR="00500215" w:rsidRDefault="00500215" w:rsidP="00277A8A">
            <w:pPr>
              <w:jc w:val="center"/>
            </w:pPr>
            <w:r>
              <w:t>Rank 3: Sentences</w:t>
            </w:r>
          </w:p>
        </w:tc>
      </w:tr>
      <w:tr w:rsidR="00500215" w14:paraId="0788D2B1" w14:textId="77777777" w:rsidTr="00500215">
        <w:tc>
          <w:tcPr>
            <w:tcW w:w="3681" w:type="dxa"/>
          </w:tcPr>
          <w:p w14:paraId="2B8693A5" w14:textId="73C90647" w:rsidR="00500215" w:rsidRDefault="00500215" w:rsidP="00937AE7">
            <w:r>
              <w:t>8</w:t>
            </w:r>
          </w:p>
        </w:tc>
        <w:tc>
          <w:tcPr>
            <w:tcW w:w="5245" w:type="dxa"/>
          </w:tcPr>
          <w:p w14:paraId="64DADED5" w14:textId="37E283AE" w:rsidR="00500215" w:rsidRDefault="00500215" w:rsidP="00277A8A">
            <w:pPr>
              <w:jc w:val="center"/>
            </w:pPr>
            <w:r>
              <w:t>Rank 3: Sentences</w:t>
            </w:r>
          </w:p>
        </w:tc>
      </w:tr>
      <w:tr w:rsidR="00500215" w14:paraId="45A40C2A" w14:textId="77777777" w:rsidTr="00500215">
        <w:tc>
          <w:tcPr>
            <w:tcW w:w="3681" w:type="dxa"/>
          </w:tcPr>
          <w:p w14:paraId="270785E0" w14:textId="33F3D3C7" w:rsidR="00500215" w:rsidRDefault="00500215" w:rsidP="00937AE7">
            <w:r>
              <w:t>9 (unlikely to occur)</w:t>
            </w:r>
          </w:p>
        </w:tc>
        <w:tc>
          <w:tcPr>
            <w:tcW w:w="5245" w:type="dxa"/>
          </w:tcPr>
          <w:p w14:paraId="66A7B757" w14:textId="0A070DA3" w:rsidR="00500215" w:rsidRDefault="00500215" w:rsidP="00277A8A">
            <w:pPr>
              <w:jc w:val="center"/>
            </w:pPr>
            <w:r>
              <w:t>Rank 4: Text</w:t>
            </w:r>
          </w:p>
        </w:tc>
      </w:tr>
      <w:tr w:rsidR="00500215" w14:paraId="576F4F93" w14:textId="77777777" w:rsidTr="00500215">
        <w:tc>
          <w:tcPr>
            <w:tcW w:w="3681" w:type="dxa"/>
          </w:tcPr>
          <w:p w14:paraId="4173837F" w14:textId="752FF6E8" w:rsidR="00500215" w:rsidRDefault="00500215" w:rsidP="00937AE7">
            <w:r>
              <w:t>10</w:t>
            </w:r>
          </w:p>
        </w:tc>
        <w:tc>
          <w:tcPr>
            <w:tcW w:w="5245" w:type="dxa"/>
          </w:tcPr>
          <w:p w14:paraId="0788699F" w14:textId="6ED34D61" w:rsidR="00500215" w:rsidRDefault="00500215" w:rsidP="00277A8A">
            <w:pPr>
              <w:jc w:val="center"/>
            </w:pPr>
            <w:r>
              <w:t>Rank 4: Text</w:t>
            </w:r>
          </w:p>
        </w:tc>
      </w:tr>
    </w:tbl>
    <w:p w14:paraId="4CE7A2A0" w14:textId="6D56A3D9" w:rsidR="00EA18CB" w:rsidRDefault="00EA18CB" w:rsidP="00937AE7">
      <w:pPr>
        <w:spacing w:after="0" w:line="240" w:lineRule="auto"/>
      </w:pPr>
    </w:p>
    <w:p w14:paraId="2FD89FDD" w14:textId="6E856CF0" w:rsidR="00EA18CB" w:rsidRDefault="00EA18CB" w:rsidP="00937AE7">
      <w:pPr>
        <w:spacing w:after="0" w:line="240" w:lineRule="auto"/>
      </w:pPr>
    </w:p>
    <w:p w14:paraId="0FB12DA0" w14:textId="72FD8FDD" w:rsidR="006F03FA" w:rsidRPr="006F03FA" w:rsidRDefault="006F03FA" w:rsidP="00937AE7">
      <w:pPr>
        <w:spacing w:after="0" w:line="240" w:lineRule="auto"/>
        <w:rPr>
          <w:b/>
          <w:bCs/>
        </w:rPr>
      </w:pPr>
      <w:r w:rsidRPr="006F03FA">
        <w:rPr>
          <w:b/>
          <w:bCs/>
        </w:rPr>
        <w:t xml:space="preserve">TABLE 8: DISTRIBUTION </w:t>
      </w:r>
      <w:r w:rsidR="00EE760A">
        <w:rPr>
          <w:b/>
          <w:bCs/>
        </w:rPr>
        <w:t>AND Z</w:t>
      </w:r>
      <w:r w:rsidR="001930C4">
        <w:rPr>
          <w:b/>
          <w:bCs/>
        </w:rPr>
        <w:t>-</w:t>
      </w:r>
      <w:r w:rsidR="00EE760A">
        <w:rPr>
          <w:b/>
          <w:bCs/>
        </w:rPr>
        <w:t>SCORES</w:t>
      </w:r>
      <w:r w:rsidRPr="006F03FA">
        <w:rPr>
          <w:b/>
          <w:bCs/>
        </w:rPr>
        <w:t xml:space="preserve"> BY RANKED LEVEL OF WRITING</w:t>
      </w:r>
    </w:p>
    <w:p w14:paraId="6A212DEB" w14:textId="15EB8D6E" w:rsidR="00EA18CB" w:rsidRDefault="00EA18CB" w:rsidP="00937AE7">
      <w:pPr>
        <w:spacing w:after="0" w:line="240" w:lineRule="auto"/>
      </w:pPr>
    </w:p>
    <w:tbl>
      <w:tblPr>
        <w:tblStyle w:val="TableGrid"/>
        <w:tblW w:w="0" w:type="auto"/>
        <w:tblLook w:val="04A0" w:firstRow="1" w:lastRow="0" w:firstColumn="1" w:lastColumn="0" w:noHBand="0" w:noVBand="1"/>
      </w:tblPr>
      <w:tblGrid>
        <w:gridCol w:w="3005"/>
        <w:gridCol w:w="2093"/>
        <w:gridCol w:w="1985"/>
        <w:gridCol w:w="1933"/>
      </w:tblGrid>
      <w:tr w:rsidR="00EE760A" w14:paraId="62CB5406" w14:textId="77777777" w:rsidTr="00500215">
        <w:tc>
          <w:tcPr>
            <w:tcW w:w="3005" w:type="dxa"/>
          </w:tcPr>
          <w:p w14:paraId="313E4CA4" w14:textId="77777777" w:rsidR="00EE760A" w:rsidRDefault="00EE760A" w:rsidP="00937AE7">
            <w:pPr>
              <w:rPr>
                <w:b/>
                <w:bCs/>
              </w:rPr>
            </w:pPr>
            <w:r w:rsidRPr="006F03FA">
              <w:rPr>
                <w:b/>
                <w:bCs/>
              </w:rPr>
              <w:t>Writing level</w:t>
            </w:r>
          </w:p>
          <w:p w14:paraId="413AAAB4" w14:textId="0F93B974" w:rsidR="00EE760A" w:rsidRPr="006F03FA" w:rsidRDefault="00EE760A" w:rsidP="00937AE7">
            <w:pPr>
              <w:rPr>
                <w:b/>
                <w:bCs/>
              </w:rPr>
            </w:pPr>
          </w:p>
        </w:tc>
        <w:tc>
          <w:tcPr>
            <w:tcW w:w="2093" w:type="dxa"/>
          </w:tcPr>
          <w:p w14:paraId="02B38DD1" w14:textId="28CCB864" w:rsidR="00EE760A" w:rsidRPr="006F03FA" w:rsidRDefault="00EE760A" w:rsidP="006F03FA">
            <w:pPr>
              <w:jc w:val="center"/>
              <w:rPr>
                <w:b/>
                <w:bCs/>
              </w:rPr>
            </w:pPr>
            <w:r w:rsidRPr="006F03FA">
              <w:rPr>
                <w:b/>
                <w:bCs/>
              </w:rPr>
              <w:t>Frequency</w:t>
            </w:r>
          </w:p>
        </w:tc>
        <w:tc>
          <w:tcPr>
            <w:tcW w:w="1985" w:type="dxa"/>
          </w:tcPr>
          <w:p w14:paraId="47E1A46E" w14:textId="77777777" w:rsidR="00EE760A" w:rsidRPr="006F03FA" w:rsidRDefault="00EE760A" w:rsidP="006F03FA">
            <w:pPr>
              <w:jc w:val="center"/>
              <w:rPr>
                <w:b/>
                <w:bCs/>
              </w:rPr>
            </w:pPr>
            <w:r w:rsidRPr="006F03FA">
              <w:rPr>
                <w:b/>
                <w:bCs/>
              </w:rPr>
              <w:t>Percentage</w:t>
            </w:r>
          </w:p>
        </w:tc>
        <w:tc>
          <w:tcPr>
            <w:tcW w:w="1933" w:type="dxa"/>
          </w:tcPr>
          <w:p w14:paraId="3D5436E9" w14:textId="7ABB3B9A" w:rsidR="00EE760A" w:rsidRPr="006F03FA" w:rsidRDefault="00500215" w:rsidP="006F03FA">
            <w:pPr>
              <w:jc w:val="center"/>
              <w:rPr>
                <w:b/>
                <w:bCs/>
              </w:rPr>
            </w:pPr>
            <w:r>
              <w:rPr>
                <w:b/>
                <w:bCs/>
              </w:rPr>
              <w:t>Z-score</w:t>
            </w:r>
          </w:p>
        </w:tc>
      </w:tr>
      <w:tr w:rsidR="00EE760A" w14:paraId="3FC169F7" w14:textId="77777777" w:rsidTr="00500215">
        <w:tc>
          <w:tcPr>
            <w:tcW w:w="3005" w:type="dxa"/>
          </w:tcPr>
          <w:p w14:paraId="12CC708A" w14:textId="77777777" w:rsidR="00EE760A" w:rsidRDefault="00EE760A" w:rsidP="00937AE7">
            <w:r>
              <w:t>Rank 1: Non-writer/letters</w:t>
            </w:r>
          </w:p>
          <w:p w14:paraId="2D6350AF" w14:textId="2EF1F18D" w:rsidR="00EE760A" w:rsidRDefault="00EE760A" w:rsidP="00937AE7"/>
        </w:tc>
        <w:tc>
          <w:tcPr>
            <w:tcW w:w="2093" w:type="dxa"/>
          </w:tcPr>
          <w:p w14:paraId="561B0FA2" w14:textId="75961D11" w:rsidR="00EE760A" w:rsidRDefault="00EE760A" w:rsidP="006F03FA">
            <w:pPr>
              <w:jc w:val="center"/>
            </w:pPr>
            <w:r>
              <w:t>70</w:t>
            </w:r>
          </w:p>
        </w:tc>
        <w:tc>
          <w:tcPr>
            <w:tcW w:w="1985" w:type="dxa"/>
          </w:tcPr>
          <w:p w14:paraId="08B1A3CD" w14:textId="77777777" w:rsidR="00EE760A" w:rsidRDefault="00EE760A" w:rsidP="006F03FA">
            <w:pPr>
              <w:jc w:val="center"/>
            </w:pPr>
            <w:r>
              <w:t>35.0</w:t>
            </w:r>
          </w:p>
        </w:tc>
        <w:tc>
          <w:tcPr>
            <w:tcW w:w="1933" w:type="dxa"/>
          </w:tcPr>
          <w:p w14:paraId="67338D52" w14:textId="74D3D257" w:rsidR="00EE760A" w:rsidRDefault="00500215" w:rsidP="006F03FA">
            <w:pPr>
              <w:jc w:val="center"/>
            </w:pPr>
            <w:r>
              <w:t>-1.12</w:t>
            </w:r>
          </w:p>
        </w:tc>
      </w:tr>
      <w:tr w:rsidR="00EE760A" w14:paraId="11EE54B2" w14:textId="77777777" w:rsidTr="00500215">
        <w:tc>
          <w:tcPr>
            <w:tcW w:w="3005" w:type="dxa"/>
          </w:tcPr>
          <w:p w14:paraId="31893B4A" w14:textId="77777777" w:rsidR="00EE760A" w:rsidRDefault="00EE760A" w:rsidP="00937AE7">
            <w:r>
              <w:t>Rank 2: Words</w:t>
            </w:r>
          </w:p>
          <w:p w14:paraId="7A0B0723" w14:textId="52CA2F66" w:rsidR="00EE760A" w:rsidRDefault="00EE760A" w:rsidP="00937AE7"/>
        </w:tc>
        <w:tc>
          <w:tcPr>
            <w:tcW w:w="2093" w:type="dxa"/>
          </w:tcPr>
          <w:p w14:paraId="141DC4D3" w14:textId="696C427E" w:rsidR="00EE760A" w:rsidRDefault="00EE760A" w:rsidP="006F03FA">
            <w:pPr>
              <w:jc w:val="center"/>
            </w:pPr>
            <w:r>
              <w:t>45</w:t>
            </w:r>
          </w:p>
        </w:tc>
        <w:tc>
          <w:tcPr>
            <w:tcW w:w="1985" w:type="dxa"/>
          </w:tcPr>
          <w:p w14:paraId="32EFFF4A" w14:textId="77777777" w:rsidR="00EE760A" w:rsidRDefault="00EE760A" w:rsidP="006F03FA">
            <w:pPr>
              <w:jc w:val="center"/>
            </w:pPr>
            <w:r>
              <w:t>22.5</w:t>
            </w:r>
          </w:p>
        </w:tc>
        <w:tc>
          <w:tcPr>
            <w:tcW w:w="1933" w:type="dxa"/>
          </w:tcPr>
          <w:p w14:paraId="551496E9" w14:textId="0B8632B5" w:rsidR="00EE760A" w:rsidRDefault="00500215" w:rsidP="006F03FA">
            <w:pPr>
              <w:jc w:val="center"/>
            </w:pPr>
            <w:r>
              <w:t>-0.22</w:t>
            </w:r>
          </w:p>
        </w:tc>
      </w:tr>
      <w:tr w:rsidR="00EE760A" w14:paraId="18C4E89A" w14:textId="77777777" w:rsidTr="00500215">
        <w:tc>
          <w:tcPr>
            <w:tcW w:w="3005" w:type="dxa"/>
          </w:tcPr>
          <w:p w14:paraId="1660CAF7" w14:textId="77777777" w:rsidR="00EE760A" w:rsidRDefault="00EE760A" w:rsidP="00937AE7">
            <w:r>
              <w:t>Rank 3: Sentences</w:t>
            </w:r>
          </w:p>
          <w:p w14:paraId="7F33E14A" w14:textId="085DED2F" w:rsidR="00EE760A" w:rsidRDefault="00EE760A" w:rsidP="00937AE7"/>
        </w:tc>
        <w:tc>
          <w:tcPr>
            <w:tcW w:w="2093" w:type="dxa"/>
          </w:tcPr>
          <w:p w14:paraId="0456CFAB" w14:textId="131F2409" w:rsidR="00EE760A" w:rsidRDefault="00EE760A" w:rsidP="006F03FA">
            <w:pPr>
              <w:jc w:val="center"/>
            </w:pPr>
            <w:r>
              <w:t>51</w:t>
            </w:r>
          </w:p>
        </w:tc>
        <w:tc>
          <w:tcPr>
            <w:tcW w:w="1985" w:type="dxa"/>
          </w:tcPr>
          <w:p w14:paraId="49F135DD" w14:textId="77777777" w:rsidR="00EE760A" w:rsidRDefault="00EE760A" w:rsidP="006F03FA">
            <w:pPr>
              <w:jc w:val="center"/>
            </w:pPr>
            <w:r>
              <w:t>25.5</w:t>
            </w:r>
          </w:p>
        </w:tc>
        <w:tc>
          <w:tcPr>
            <w:tcW w:w="1933" w:type="dxa"/>
          </w:tcPr>
          <w:p w14:paraId="1169894C" w14:textId="1246B667" w:rsidR="00EE760A" w:rsidRDefault="00500215" w:rsidP="006F03FA">
            <w:pPr>
              <w:jc w:val="center"/>
            </w:pPr>
            <w:r>
              <w:t>0.68</w:t>
            </w:r>
          </w:p>
        </w:tc>
      </w:tr>
      <w:tr w:rsidR="00EE760A" w14:paraId="7E455547" w14:textId="77777777" w:rsidTr="00500215">
        <w:tc>
          <w:tcPr>
            <w:tcW w:w="3005" w:type="dxa"/>
          </w:tcPr>
          <w:p w14:paraId="14598969" w14:textId="77777777" w:rsidR="00EE760A" w:rsidRDefault="00EE760A" w:rsidP="00937AE7">
            <w:r>
              <w:t>Rank 4: Text</w:t>
            </w:r>
          </w:p>
          <w:p w14:paraId="551C1411" w14:textId="6E497D51" w:rsidR="00EE760A" w:rsidRDefault="00EE760A" w:rsidP="00937AE7"/>
        </w:tc>
        <w:tc>
          <w:tcPr>
            <w:tcW w:w="2093" w:type="dxa"/>
          </w:tcPr>
          <w:p w14:paraId="313AABE4" w14:textId="19352C98" w:rsidR="00EE760A" w:rsidRDefault="00EE760A" w:rsidP="006F03FA">
            <w:pPr>
              <w:jc w:val="center"/>
            </w:pPr>
            <w:r>
              <w:t>34</w:t>
            </w:r>
          </w:p>
        </w:tc>
        <w:tc>
          <w:tcPr>
            <w:tcW w:w="1985" w:type="dxa"/>
          </w:tcPr>
          <w:p w14:paraId="241328D7" w14:textId="77777777" w:rsidR="00EE760A" w:rsidRDefault="00EE760A" w:rsidP="006F03FA">
            <w:pPr>
              <w:jc w:val="center"/>
            </w:pPr>
            <w:r>
              <w:t>17.0</w:t>
            </w:r>
          </w:p>
        </w:tc>
        <w:tc>
          <w:tcPr>
            <w:tcW w:w="1933" w:type="dxa"/>
          </w:tcPr>
          <w:p w14:paraId="32E109E5" w14:textId="02A13926" w:rsidR="00EE760A" w:rsidRDefault="00500215" w:rsidP="006F03FA">
            <w:pPr>
              <w:jc w:val="center"/>
            </w:pPr>
            <w:r>
              <w:t>1.58</w:t>
            </w:r>
          </w:p>
        </w:tc>
      </w:tr>
      <w:tr w:rsidR="00EE760A" w14:paraId="28D8AA20" w14:textId="77777777" w:rsidTr="00500215">
        <w:tc>
          <w:tcPr>
            <w:tcW w:w="3005" w:type="dxa"/>
          </w:tcPr>
          <w:p w14:paraId="440E19B8" w14:textId="77777777" w:rsidR="00EE760A" w:rsidRDefault="00EE760A" w:rsidP="00937AE7">
            <w:r>
              <w:t>Total</w:t>
            </w:r>
          </w:p>
          <w:p w14:paraId="24A0B859" w14:textId="45936ECA" w:rsidR="00EE760A" w:rsidRDefault="00EE760A" w:rsidP="00937AE7"/>
        </w:tc>
        <w:tc>
          <w:tcPr>
            <w:tcW w:w="2093" w:type="dxa"/>
          </w:tcPr>
          <w:p w14:paraId="44CD04F3" w14:textId="05009904" w:rsidR="00EE760A" w:rsidRDefault="00EE760A" w:rsidP="006F03FA">
            <w:pPr>
              <w:jc w:val="center"/>
            </w:pPr>
            <w:r>
              <w:t>200</w:t>
            </w:r>
          </w:p>
        </w:tc>
        <w:tc>
          <w:tcPr>
            <w:tcW w:w="1985" w:type="dxa"/>
          </w:tcPr>
          <w:p w14:paraId="21540832" w14:textId="77777777" w:rsidR="00EE760A" w:rsidRDefault="00EE760A" w:rsidP="006F03FA">
            <w:pPr>
              <w:jc w:val="center"/>
            </w:pPr>
            <w:r>
              <w:t>100.0</w:t>
            </w:r>
          </w:p>
        </w:tc>
        <w:tc>
          <w:tcPr>
            <w:tcW w:w="1933" w:type="dxa"/>
          </w:tcPr>
          <w:p w14:paraId="0843B739" w14:textId="3168ECE0" w:rsidR="00EE760A" w:rsidRDefault="00EE760A" w:rsidP="006F03FA">
            <w:pPr>
              <w:jc w:val="center"/>
            </w:pPr>
          </w:p>
        </w:tc>
      </w:tr>
    </w:tbl>
    <w:p w14:paraId="089D6E82" w14:textId="1AA537E3" w:rsidR="00EA18CB" w:rsidRDefault="00EA18CB" w:rsidP="00937AE7">
      <w:pPr>
        <w:spacing w:after="0" w:line="240" w:lineRule="auto"/>
      </w:pPr>
    </w:p>
    <w:p w14:paraId="4F5DBDF4" w14:textId="77777777" w:rsidR="00EA18CB" w:rsidRPr="008E2A13" w:rsidRDefault="00EA18CB" w:rsidP="00937AE7">
      <w:pPr>
        <w:spacing w:after="0" w:line="240" w:lineRule="auto"/>
      </w:pPr>
    </w:p>
    <w:p w14:paraId="12551854" w14:textId="0B2BAFA1" w:rsidR="0033608C" w:rsidRDefault="004B49E6" w:rsidP="00182379">
      <w:pPr>
        <w:pStyle w:val="ListParagraph"/>
        <w:numPr>
          <w:ilvl w:val="1"/>
          <w:numId w:val="18"/>
        </w:numPr>
        <w:spacing w:after="0" w:line="240" w:lineRule="auto"/>
        <w:outlineLvl w:val="1"/>
        <w:rPr>
          <w:b/>
          <w:bCs/>
        </w:rPr>
      </w:pPr>
      <w:bookmarkStart w:id="29" w:name="_Toc148942112"/>
      <w:r>
        <w:rPr>
          <w:b/>
          <w:bCs/>
        </w:rPr>
        <w:lastRenderedPageBreak/>
        <w:t>Strengths and weaknesses of the narrative texts</w:t>
      </w:r>
      <w:bookmarkEnd w:id="29"/>
    </w:p>
    <w:p w14:paraId="5AF1FCF8" w14:textId="77777777" w:rsidR="00F618B4" w:rsidRDefault="00F618B4" w:rsidP="0033608C">
      <w:pPr>
        <w:spacing w:after="0" w:line="240" w:lineRule="auto"/>
      </w:pPr>
    </w:p>
    <w:p w14:paraId="5B341416" w14:textId="77777777" w:rsidR="00F618B4" w:rsidRDefault="00F618B4" w:rsidP="0033608C">
      <w:pPr>
        <w:spacing w:after="0" w:line="240" w:lineRule="auto"/>
      </w:pPr>
      <w:r>
        <w:t>There were approximately 60 attempts at the text-writing task and, of these, just over half obtained a pass mark. In this sub-section we focus on the quality of the text-writing, with reference to the major assessment criteria used.</w:t>
      </w:r>
    </w:p>
    <w:p w14:paraId="25FD72BB" w14:textId="5F4AFF61" w:rsidR="0033608C" w:rsidRPr="0033608C" w:rsidRDefault="00F618B4" w:rsidP="0033608C">
      <w:pPr>
        <w:spacing w:after="0" w:line="240" w:lineRule="auto"/>
      </w:pPr>
      <w:r>
        <w:t xml:space="preserve"> </w:t>
      </w:r>
    </w:p>
    <w:p w14:paraId="0C71E68D" w14:textId="11A26563" w:rsidR="0033608C" w:rsidRPr="0033608C" w:rsidRDefault="0033608C" w:rsidP="00FC3E18">
      <w:pPr>
        <w:pStyle w:val="ListParagraph"/>
        <w:numPr>
          <w:ilvl w:val="2"/>
          <w:numId w:val="18"/>
        </w:numPr>
        <w:spacing w:after="0" w:line="240" w:lineRule="auto"/>
        <w:outlineLvl w:val="2"/>
        <w:rPr>
          <w:b/>
          <w:bCs/>
        </w:rPr>
      </w:pPr>
      <w:bookmarkStart w:id="30" w:name="_Toc148942113"/>
      <w:r w:rsidRPr="0033608C">
        <w:rPr>
          <w:b/>
          <w:bCs/>
        </w:rPr>
        <w:t>Meaning and relevance</w:t>
      </w:r>
      <w:bookmarkEnd w:id="30"/>
    </w:p>
    <w:p w14:paraId="08A67822" w14:textId="77777777" w:rsidR="0033608C" w:rsidRDefault="0033608C" w:rsidP="002532D4">
      <w:pPr>
        <w:spacing w:after="0" w:line="240" w:lineRule="auto"/>
        <w:contextualSpacing/>
      </w:pPr>
    </w:p>
    <w:p w14:paraId="755B59B6" w14:textId="77777777" w:rsidR="0033608C" w:rsidRDefault="0033608C" w:rsidP="002532D4">
      <w:pPr>
        <w:spacing w:after="0" w:line="240" w:lineRule="auto"/>
        <w:contextualSpacing/>
      </w:pPr>
      <w:r>
        <w:t>Some of the children were able to express emotion in just a few words, usually saying that they were happy to return to school and to see their friends and teachers or that the things they did were fun. One has to sympathise, however, with the child who wrote, ‘My first day at school was just bored … The fourth day I started enjoying school’ (Script 47). A few managed to mention several interesting features of that first day, stimulating the curiosity of the reader (e.g. Scripts 74 and 93). In other cases, the narrative or sentences did not focus well on the topic (such as Script 107, which talks about the lockdown).</w:t>
      </w:r>
    </w:p>
    <w:p w14:paraId="4C8D7F25" w14:textId="77777777" w:rsidR="0033608C" w:rsidRDefault="0033608C" w:rsidP="002532D4">
      <w:pPr>
        <w:spacing w:after="0" w:line="240" w:lineRule="auto"/>
        <w:contextualSpacing/>
      </w:pPr>
    </w:p>
    <w:p w14:paraId="6B539B29" w14:textId="1F894C5B" w:rsidR="0033608C" w:rsidRDefault="0033608C" w:rsidP="002532D4">
      <w:pPr>
        <w:spacing w:after="0" w:line="240" w:lineRule="auto"/>
        <w:contextualSpacing/>
      </w:pPr>
      <w:r>
        <w:t>Some children showed imagination by mentioning the untidy state of the schools at the time when they were reopened. Script 182 mentions the long grass and the accumulated dirt in the classrooms. Several children mentioned that they had to sweep and mop on that first day.</w:t>
      </w:r>
    </w:p>
    <w:p w14:paraId="0174633E" w14:textId="77777777" w:rsidR="0033608C" w:rsidRDefault="0033608C" w:rsidP="002532D4">
      <w:pPr>
        <w:spacing w:after="0" w:line="240" w:lineRule="auto"/>
        <w:contextualSpacing/>
      </w:pPr>
    </w:p>
    <w:p w14:paraId="690FF200" w14:textId="71967B32" w:rsidR="0033608C" w:rsidRPr="0033608C" w:rsidRDefault="0033608C" w:rsidP="00FC3E18">
      <w:pPr>
        <w:pStyle w:val="ListParagraph"/>
        <w:numPr>
          <w:ilvl w:val="2"/>
          <w:numId w:val="18"/>
        </w:numPr>
        <w:spacing w:after="0" w:line="240" w:lineRule="auto"/>
        <w:outlineLvl w:val="2"/>
        <w:rPr>
          <w:b/>
          <w:bCs/>
        </w:rPr>
      </w:pPr>
      <w:bookmarkStart w:id="31" w:name="_Toc148942114"/>
      <w:r w:rsidRPr="0033608C">
        <w:rPr>
          <w:b/>
          <w:bCs/>
        </w:rPr>
        <w:t>Structure and organisation</w:t>
      </w:r>
      <w:bookmarkEnd w:id="31"/>
    </w:p>
    <w:p w14:paraId="23C3D7D9" w14:textId="77777777" w:rsidR="0033608C" w:rsidRDefault="0033608C" w:rsidP="002532D4">
      <w:pPr>
        <w:spacing w:after="0" w:line="240" w:lineRule="auto"/>
        <w:contextualSpacing/>
      </w:pPr>
    </w:p>
    <w:p w14:paraId="2B3C69B7" w14:textId="77777777" w:rsidR="0033608C" w:rsidRDefault="0033608C" w:rsidP="002532D4">
      <w:pPr>
        <w:spacing w:after="0" w:line="240" w:lineRule="auto"/>
        <w:contextualSpacing/>
      </w:pPr>
      <w:r>
        <w:t>Many of the children in the sample who attempted the text section of the assessment were still at an early stage in the transition from writing individual sentences to writing a series of connected and related sentences, as required for a narrative, descriptive or instructional task. A symptom of this situation is that even some of those who did write several relevant sentences in a suitable order still placed these on separate lines of the paper. There are also many cases in which the sentences were a jumble (usually a list of actions) without much connection to each other (Scripts 53 and 147 are typical).</w:t>
      </w:r>
    </w:p>
    <w:p w14:paraId="47B048B4" w14:textId="77777777" w:rsidR="0033608C" w:rsidRDefault="0033608C" w:rsidP="002532D4">
      <w:pPr>
        <w:spacing w:after="0" w:line="240" w:lineRule="auto"/>
        <w:contextualSpacing/>
      </w:pPr>
    </w:p>
    <w:p w14:paraId="50E1F635" w14:textId="63995A48" w:rsidR="0033608C" w:rsidRDefault="0033608C" w:rsidP="002532D4">
      <w:pPr>
        <w:spacing w:after="0" w:line="240" w:lineRule="auto"/>
        <w:contextualSpacing/>
      </w:pPr>
      <w:r>
        <w:t xml:space="preserve">One of the better, short attempts is Script 74, which shows good continuity but needs more punctuation. One of the best structured responses is Script 93, which provides a beginning (the early morning routine), a series of events at the school and then a concluding sentence. But such cases </w:t>
      </w:r>
      <w:r w:rsidR="00454447">
        <w:t>a</w:t>
      </w:r>
      <w:r>
        <w:t>re far too few. A clear implication is that children need to read more</w:t>
      </w:r>
      <w:r w:rsidR="00454447">
        <w:t>,</w:t>
      </w:r>
      <w:r>
        <w:t xml:space="preserve"> well-structured</w:t>
      </w:r>
      <w:r w:rsidR="00454447">
        <w:t>,</w:t>
      </w:r>
      <w:r>
        <w:t xml:space="preserve"> stories and descriptive texts in English as models and to be guided in the organisation of their writing.</w:t>
      </w:r>
    </w:p>
    <w:p w14:paraId="07AF40C6" w14:textId="77777777" w:rsidR="0033608C" w:rsidRDefault="0033608C" w:rsidP="002532D4">
      <w:pPr>
        <w:spacing w:after="0" w:line="240" w:lineRule="auto"/>
        <w:contextualSpacing/>
      </w:pPr>
    </w:p>
    <w:p w14:paraId="6954A685" w14:textId="533F4CFB" w:rsidR="0033608C" w:rsidRPr="0033608C" w:rsidRDefault="0033608C" w:rsidP="00FC3E18">
      <w:pPr>
        <w:pStyle w:val="ListParagraph"/>
        <w:numPr>
          <w:ilvl w:val="2"/>
          <w:numId w:val="18"/>
        </w:numPr>
        <w:spacing w:after="0" w:line="240" w:lineRule="auto"/>
        <w:outlineLvl w:val="2"/>
        <w:rPr>
          <w:b/>
          <w:bCs/>
        </w:rPr>
      </w:pPr>
      <w:bookmarkStart w:id="32" w:name="_Toc148942115"/>
      <w:r w:rsidRPr="0033608C">
        <w:rPr>
          <w:b/>
          <w:bCs/>
        </w:rPr>
        <w:t>Vocabulary</w:t>
      </w:r>
      <w:bookmarkEnd w:id="32"/>
    </w:p>
    <w:p w14:paraId="6F853E2A" w14:textId="77777777" w:rsidR="0033608C" w:rsidRDefault="0033608C" w:rsidP="002532D4">
      <w:pPr>
        <w:spacing w:after="0" w:line="240" w:lineRule="auto"/>
        <w:contextualSpacing/>
      </w:pPr>
    </w:p>
    <w:p w14:paraId="65AEC924" w14:textId="77777777" w:rsidR="0033608C" w:rsidRDefault="0033608C" w:rsidP="002532D4">
      <w:pPr>
        <w:spacing w:after="0" w:line="240" w:lineRule="auto"/>
        <w:contextualSpacing/>
      </w:pPr>
      <w:r>
        <w:t>Some children were able to deploy relevant vocabulary about the home and the school and a number of them referred to the Covid-19 situation by mentioning the wearing of face-masks (cued by the picture) and hand-washing. A few mentioned subjects that were taught and things that their teachers did. Many of those who wrote something in this section, however, had too little English vocabulary to provide a meaningful narrative.</w:t>
      </w:r>
    </w:p>
    <w:p w14:paraId="7D675BE4" w14:textId="77777777" w:rsidR="0033608C" w:rsidRDefault="0033608C" w:rsidP="002532D4">
      <w:pPr>
        <w:spacing w:after="0" w:line="240" w:lineRule="auto"/>
        <w:contextualSpacing/>
      </w:pPr>
    </w:p>
    <w:p w14:paraId="013D36AA" w14:textId="41B53848" w:rsidR="0033608C" w:rsidRDefault="0033608C" w:rsidP="00FC3E18">
      <w:pPr>
        <w:pStyle w:val="ListParagraph"/>
        <w:numPr>
          <w:ilvl w:val="2"/>
          <w:numId w:val="18"/>
        </w:numPr>
        <w:spacing w:after="0" w:line="240" w:lineRule="auto"/>
        <w:outlineLvl w:val="2"/>
      </w:pPr>
      <w:bookmarkStart w:id="33" w:name="_Toc148942116"/>
      <w:r w:rsidRPr="0033608C">
        <w:rPr>
          <w:b/>
          <w:bCs/>
        </w:rPr>
        <w:t>Grammar, punctuation and spelling</w:t>
      </w:r>
      <w:bookmarkEnd w:id="33"/>
    </w:p>
    <w:p w14:paraId="2466BC8D" w14:textId="77777777" w:rsidR="0033608C" w:rsidRDefault="0033608C" w:rsidP="002532D4">
      <w:pPr>
        <w:spacing w:after="0" w:line="240" w:lineRule="auto"/>
        <w:contextualSpacing/>
      </w:pPr>
    </w:p>
    <w:p w14:paraId="145C27D2" w14:textId="67A7CF43" w:rsidR="0033608C" w:rsidRDefault="0033608C" w:rsidP="002532D4">
      <w:pPr>
        <w:spacing w:after="0" w:line="240" w:lineRule="auto"/>
        <w:contextualSpacing/>
      </w:pPr>
      <w:r>
        <w:t xml:space="preserve">The task required the use of past tenses. Some children showed an encouraging capacity to use both the continuous and the completive past tenses (e.g. Script 81) in appropriate ways. In some of the stronger cases, the children are learning to form complex sentences with a main and a dependent clause. This </w:t>
      </w:r>
      <w:r w:rsidR="00454447">
        <w:t xml:space="preserve">is </w:t>
      </w:r>
      <w:r>
        <w:t xml:space="preserve">well illustrated by Script 150, which uses clauses beginning with ‘because’ but does not quite achieve the correct chain of causality. Neither has the child mastered the punctuation that </w:t>
      </w:r>
      <w:r>
        <w:lastRenderedPageBreak/>
        <w:t>is required for such complex sentences. In general, children’s use of full stops was fair, but relatively few used commas well.</w:t>
      </w:r>
    </w:p>
    <w:p w14:paraId="2E7063EB" w14:textId="77777777" w:rsidR="0033608C" w:rsidRDefault="0033608C" w:rsidP="002532D4">
      <w:pPr>
        <w:spacing w:after="0" w:line="240" w:lineRule="auto"/>
        <w:contextualSpacing/>
      </w:pPr>
    </w:p>
    <w:p w14:paraId="6598F893" w14:textId="7E47F2CA" w:rsidR="0033608C" w:rsidRDefault="0033608C" w:rsidP="002532D4">
      <w:pPr>
        <w:spacing w:after="0" w:line="240" w:lineRule="auto"/>
        <w:contextualSpacing/>
      </w:pPr>
      <w:r>
        <w:t>In general, the standard of spelling was fair. In some cases, children used spelling that was based on audial learning of language rather than an awareness of the written language (e.g. ‘tolled’ for told, ‘</w:t>
      </w:r>
      <w:proofErr w:type="spellStart"/>
      <w:r>
        <w:t>frends</w:t>
      </w:r>
      <w:proofErr w:type="spellEnd"/>
      <w:r>
        <w:t>’ for friends, ‘</w:t>
      </w:r>
      <w:proofErr w:type="spellStart"/>
      <w:r>
        <w:t>bateing</w:t>
      </w:r>
      <w:proofErr w:type="spellEnd"/>
      <w:r>
        <w:t>’ for ‘beating’). This is an area where reading provides the necessary scaffolding.</w:t>
      </w:r>
    </w:p>
    <w:p w14:paraId="38850904" w14:textId="77777777" w:rsidR="0033608C" w:rsidRDefault="0033608C" w:rsidP="002532D4">
      <w:pPr>
        <w:spacing w:after="0" w:line="240" w:lineRule="auto"/>
        <w:contextualSpacing/>
      </w:pPr>
    </w:p>
    <w:p w14:paraId="62B7A5EF" w14:textId="43667D6A" w:rsidR="0033608C" w:rsidRPr="0033608C" w:rsidRDefault="0033608C" w:rsidP="00FC3E18">
      <w:pPr>
        <w:pStyle w:val="ListParagraph"/>
        <w:numPr>
          <w:ilvl w:val="2"/>
          <w:numId w:val="18"/>
        </w:numPr>
        <w:spacing w:after="0" w:line="240" w:lineRule="auto"/>
        <w:outlineLvl w:val="2"/>
        <w:rPr>
          <w:b/>
          <w:bCs/>
        </w:rPr>
      </w:pPr>
      <w:bookmarkStart w:id="34" w:name="_Toc148942117"/>
      <w:r w:rsidRPr="0033608C">
        <w:rPr>
          <w:b/>
          <w:bCs/>
        </w:rPr>
        <w:t>Handwriting</w:t>
      </w:r>
      <w:bookmarkEnd w:id="34"/>
    </w:p>
    <w:p w14:paraId="3A65A69A" w14:textId="77777777" w:rsidR="0033608C" w:rsidRDefault="0033608C" w:rsidP="002532D4">
      <w:pPr>
        <w:spacing w:after="0" w:line="240" w:lineRule="auto"/>
        <w:contextualSpacing/>
      </w:pPr>
    </w:p>
    <w:p w14:paraId="68B5478C" w14:textId="77777777" w:rsidR="0033608C" w:rsidRPr="008B08BB" w:rsidRDefault="0033608C" w:rsidP="002532D4">
      <w:pPr>
        <w:spacing w:after="0" w:line="240" w:lineRule="auto"/>
        <w:contextualSpacing/>
      </w:pPr>
      <w:r>
        <w:t>The main problems in the handwriting are of two kinds. Firstly, the pencil writing produced by some is too faint and not easily legible. We may have to reconsider the practice of allowing responses in pencil as well as pen. Secondly, there is the practice of writing one letter at a time – essentially the reproduction of printed letter forms. Even the best of the texts were produced with this kind of lettering as opposed to cursive writing. Schools are responsible for this practice, which slows down the process of writing for many children. It is an international problem, not limited to Uganda.</w:t>
      </w:r>
    </w:p>
    <w:p w14:paraId="0D86AB64" w14:textId="6B373A0D" w:rsidR="0033608C" w:rsidRDefault="0033608C" w:rsidP="002532D4">
      <w:pPr>
        <w:spacing w:after="0" w:line="240" w:lineRule="auto"/>
        <w:contextualSpacing/>
        <w:rPr>
          <w:b/>
          <w:bCs/>
        </w:rPr>
      </w:pPr>
    </w:p>
    <w:p w14:paraId="0073D6BF" w14:textId="235BECB8" w:rsidR="004B49E6" w:rsidRDefault="004B49E6" w:rsidP="00182379">
      <w:pPr>
        <w:pStyle w:val="ListParagraph"/>
        <w:numPr>
          <w:ilvl w:val="1"/>
          <w:numId w:val="18"/>
        </w:numPr>
        <w:spacing w:after="0" w:line="240" w:lineRule="auto"/>
        <w:outlineLvl w:val="1"/>
        <w:rPr>
          <w:b/>
          <w:bCs/>
        </w:rPr>
      </w:pPr>
      <w:bookmarkStart w:id="35" w:name="_Toc148942118"/>
      <w:r>
        <w:rPr>
          <w:b/>
          <w:bCs/>
        </w:rPr>
        <w:t>The relationship between reading levels and writing levels</w:t>
      </w:r>
      <w:bookmarkEnd w:id="35"/>
    </w:p>
    <w:p w14:paraId="18951B59" w14:textId="113B0C11" w:rsidR="008130F3" w:rsidRDefault="00F35A67" w:rsidP="008130F3">
      <w:pPr>
        <w:spacing w:after="0" w:line="240" w:lineRule="auto"/>
      </w:pPr>
      <w:r>
        <w:t xml:space="preserve">   </w:t>
      </w:r>
    </w:p>
    <w:p w14:paraId="00DDD309" w14:textId="4FABEC10" w:rsidR="00D43384" w:rsidRDefault="008130F3" w:rsidP="008130F3">
      <w:pPr>
        <w:spacing w:after="0" w:line="240" w:lineRule="auto"/>
      </w:pPr>
      <w:r>
        <w:t>Logically a degree of correspondence between children’s reading and writing levels</w:t>
      </w:r>
      <w:r w:rsidR="00F35A67">
        <w:t xml:space="preserve"> and</w:t>
      </w:r>
      <w:r w:rsidR="00F51999">
        <w:t xml:space="preserve"> would be expected</w:t>
      </w:r>
      <w:r w:rsidR="00F35A67">
        <w:t>, as suggested by the research of Yusra, Wagner and Lopez (</w:t>
      </w:r>
      <w:r w:rsidR="00997AD6">
        <w:t>2014</w:t>
      </w:r>
      <w:r w:rsidR="00F35A67">
        <w:t>), a tendency of reading levels to predict writing levels. Table 9 shows how the sample is distributed in a cross-tabulation of reading and writing levels</w:t>
      </w:r>
      <w:r w:rsidR="00D43384">
        <w:t>. It shows the frequencies in each cell and the percentages for the row and column totals.</w:t>
      </w:r>
      <w:r w:rsidR="00997AD6">
        <w:rPr>
          <w:rStyle w:val="FootnoteReference"/>
        </w:rPr>
        <w:footnoteReference w:id="2"/>
      </w:r>
      <w:r w:rsidR="005D2E69">
        <w:t xml:space="preserve"> </w:t>
      </w:r>
    </w:p>
    <w:p w14:paraId="106593AD" w14:textId="777F58B5" w:rsidR="00182379" w:rsidRDefault="00182379" w:rsidP="008130F3">
      <w:pPr>
        <w:spacing w:after="0" w:line="240" w:lineRule="auto"/>
      </w:pPr>
    </w:p>
    <w:p w14:paraId="6B7B1BDA" w14:textId="16FBD71F" w:rsidR="00182379" w:rsidRPr="00182379" w:rsidRDefault="00182379" w:rsidP="008130F3">
      <w:pPr>
        <w:spacing w:after="0" w:line="240" w:lineRule="auto"/>
        <w:rPr>
          <w:b/>
          <w:bCs/>
        </w:rPr>
      </w:pPr>
      <w:r w:rsidRPr="00F83AD7">
        <w:rPr>
          <w:b/>
          <w:bCs/>
        </w:rPr>
        <w:t>TABLE 9: DISTRIBUTION BY READING AND WRITING LEVELS</w:t>
      </w:r>
    </w:p>
    <w:p w14:paraId="63B5C6CD" w14:textId="6CFEC312" w:rsidR="00D43384" w:rsidRDefault="00D43384" w:rsidP="008130F3">
      <w:pPr>
        <w:spacing w:after="0" w:line="240" w:lineRule="auto"/>
      </w:pPr>
    </w:p>
    <w:p w14:paraId="048E742A" w14:textId="506A9B09" w:rsidR="00182379" w:rsidRDefault="00182379" w:rsidP="008130F3">
      <w:pPr>
        <w:spacing w:after="0" w:line="240" w:lineRule="auto"/>
      </w:pPr>
      <w:r>
        <w:t>Frequencies, percentages of totals in brackets.</w:t>
      </w:r>
    </w:p>
    <w:tbl>
      <w:tblPr>
        <w:tblStyle w:val="TableGrid"/>
        <w:tblW w:w="0" w:type="auto"/>
        <w:tblLook w:val="04A0" w:firstRow="1" w:lastRow="0" w:firstColumn="1" w:lastColumn="0" w:noHBand="0" w:noVBand="1"/>
      </w:tblPr>
      <w:tblGrid>
        <w:gridCol w:w="1339"/>
        <w:gridCol w:w="1350"/>
        <w:gridCol w:w="1275"/>
        <w:gridCol w:w="1216"/>
        <w:gridCol w:w="1281"/>
        <w:gridCol w:w="1331"/>
        <w:gridCol w:w="1224"/>
      </w:tblGrid>
      <w:tr w:rsidR="00481519" w14:paraId="341C68E7" w14:textId="77777777" w:rsidTr="00182379">
        <w:tc>
          <w:tcPr>
            <w:tcW w:w="1339" w:type="dxa"/>
            <w:vMerge w:val="restart"/>
          </w:tcPr>
          <w:p w14:paraId="7B99F0AC" w14:textId="77777777" w:rsidR="00481519" w:rsidRDefault="00481519" w:rsidP="008130F3"/>
          <w:p w14:paraId="01D74DBB" w14:textId="2C2AA8C9" w:rsidR="00481519" w:rsidRPr="00481519" w:rsidRDefault="00481519" w:rsidP="008130F3">
            <w:pPr>
              <w:rPr>
                <w:b/>
                <w:bCs/>
              </w:rPr>
            </w:pPr>
            <w:r w:rsidRPr="00481519">
              <w:rPr>
                <w:b/>
                <w:bCs/>
              </w:rPr>
              <w:t>Writing levels:</w:t>
            </w:r>
          </w:p>
        </w:tc>
        <w:tc>
          <w:tcPr>
            <w:tcW w:w="7677" w:type="dxa"/>
            <w:gridSpan w:val="6"/>
          </w:tcPr>
          <w:p w14:paraId="50966137" w14:textId="17FA133F" w:rsidR="00481519" w:rsidRPr="00481519" w:rsidRDefault="00481519" w:rsidP="008130F3">
            <w:pPr>
              <w:rPr>
                <w:b/>
                <w:bCs/>
              </w:rPr>
            </w:pPr>
            <w:r w:rsidRPr="00481519">
              <w:rPr>
                <w:b/>
                <w:bCs/>
              </w:rPr>
              <w:t>Reading levels:</w:t>
            </w:r>
          </w:p>
        </w:tc>
      </w:tr>
      <w:tr w:rsidR="00481519" w14:paraId="07AFDE51" w14:textId="77777777" w:rsidTr="00481519">
        <w:tc>
          <w:tcPr>
            <w:tcW w:w="1339" w:type="dxa"/>
            <w:vMerge/>
          </w:tcPr>
          <w:p w14:paraId="40F12B4D" w14:textId="724E329A" w:rsidR="00481519" w:rsidRDefault="00481519" w:rsidP="008130F3"/>
        </w:tc>
        <w:tc>
          <w:tcPr>
            <w:tcW w:w="1350" w:type="dxa"/>
          </w:tcPr>
          <w:p w14:paraId="7F170A73" w14:textId="3CB32D8F" w:rsidR="00481519" w:rsidRDefault="00481519" w:rsidP="00481519">
            <w:pPr>
              <w:jc w:val="center"/>
            </w:pPr>
            <w:r>
              <w:t>Non-reader/ letter</w:t>
            </w:r>
          </w:p>
        </w:tc>
        <w:tc>
          <w:tcPr>
            <w:tcW w:w="1275" w:type="dxa"/>
          </w:tcPr>
          <w:p w14:paraId="31F8EA0B" w14:textId="2EFEE101" w:rsidR="00481519" w:rsidRDefault="00481519" w:rsidP="00481519">
            <w:pPr>
              <w:jc w:val="center"/>
            </w:pPr>
            <w:r>
              <w:t>Word</w:t>
            </w:r>
          </w:p>
        </w:tc>
        <w:tc>
          <w:tcPr>
            <w:tcW w:w="1216" w:type="dxa"/>
          </w:tcPr>
          <w:p w14:paraId="35378309" w14:textId="45B5C993" w:rsidR="00481519" w:rsidRDefault="00481519" w:rsidP="00481519">
            <w:pPr>
              <w:jc w:val="center"/>
            </w:pPr>
            <w:r>
              <w:t>Paragraph</w:t>
            </w:r>
          </w:p>
        </w:tc>
        <w:tc>
          <w:tcPr>
            <w:tcW w:w="1281" w:type="dxa"/>
          </w:tcPr>
          <w:p w14:paraId="2DAABE59" w14:textId="6DF17A07" w:rsidR="00481519" w:rsidRDefault="00481519" w:rsidP="00481519">
            <w:pPr>
              <w:jc w:val="center"/>
            </w:pPr>
            <w:r>
              <w:t xml:space="preserve">Story with-out </w:t>
            </w:r>
            <w:proofErr w:type="spellStart"/>
            <w:r>
              <w:t>compr</w:t>
            </w:r>
            <w:proofErr w:type="spellEnd"/>
            <w:r>
              <w:t>.</w:t>
            </w:r>
          </w:p>
        </w:tc>
        <w:tc>
          <w:tcPr>
            <w:tcW w:w="1331" w:type="dxa"/>
          </w:tcPr>
          <w:p w14:paraId="21DF57EE" w14:textId="77777777" w:rsidR="00481519" w:rsidRDefault="00481519" w:rsidP="00481519">
            <w:pPr>
              <w:jc w:val="center"/>
            </w:pPr>
            <w:r>
              <w:t xml:space="preserve">Story with </w:t>
            </w:r>
            <w:proofErr w:type="spellStart"/>
            <w:r>
              <w:t>compr</w:t>
            </w:r>
            <w:proofErr w:type="spellEnd"/>
            <w:r>
              <w:t>.</w:t>
            </w:r>
          </w:p>
          <w:p w14:paraId="0A551A27" w14:textId="63E34BC9" w:rsidR="00481519" w:rsidRDefault="00481519" w:rsidP="00481519">
            <w:pPr>
              <w:jc w:val="center"/>
            </w:pPr>
          </w:p>
        </w:tc>
        <w:tc>
          <w:tcPr>
            <w:tcW w:w="1224" w:type="dxa"/>
          </w:tcPr>
          <w:p w14:paraId="7DD8F805" w14:textId="68EF85A5" w:rsidR="00481519" w:rsidRDefault="00481519" w:rsidP="00481519">
            <w:pPr>
              <w:jc w:val="center"/>
            </w:pPr>
            <w:r>
              <w:t>Total</w:t>
            </w:r>
          </w:p>
        </w:tc>
      </w:tr>
      <w:tr w:rsidR="00182379" w14:paraId="50C2513B" w14:textId="77777777" w:rsidTr="00481519">
        <w:tc>
          <w:tcPr>
            <w:tcW w:w="1339" w:type="dxa"/>
          </w:tcPr>
          <w:p w14:paraId="00F07EB4" w14:textId="0E777015" w:rsidR="00182379" w:rsidRDefault="00182379" w:rsidP="008130F3">
            <w:r>
              <w:t>Non-writer/letter</w:t>
            </w:r>
          </w:p>
        </w:tc>
        <w:tc>
          <w:tcPr>
            <w:tcW w:w="1350" w:type="dxa"/>
          </w:tcPr>
          <w:p w14:paraId="2539787D" w14:textId="791C4D5F" w:rsidR="00182379" w:rsidRDefault="00481519" w:rsidP="00481519">
            <w:pPr>
              <w:jc w:val="center"/>
            </w:pPr>
            <w:r>
              <w:t>57</w:t>
            </w:r>
          </w:p>
        </w:tc>
        <w:tc>
          <w:tcPr>
            <w:tcW w:w="1275" w:type="dxa"/>
          </w:tcPr>
          <w:p w14:paraId="28D016A0" w14:textId="4DD133D7" w:rsidR="00182379" w:rsidRDefault="00481519" w:rsidP="00481519">
            <w:pPr>
              <w:jc w:val="center"/>
            </w:pPr>
            <w:r>
              <w:t>7</w:t>
            </w:r>
          </w:p>
        </w:tc>
        <w:tc>
          <w:tcPr>
            <w:tcW w:w="1216" w:type="dxa"/>
          </w:tcPr>
          <w:p w14:paraId="5200B47B" w14:textId="6DBEA288" w:rsidR="00182379" w:rsidRDefault="00481519" w:rsidP="00481519">
            <w:pPr>
              <w:jc w:val="center"/>
            </w:pPr>
            <w:r>
              <w:t>1</w:t>
            </w:r>
          </w:p>
        </w:tc>
        <w:tc>
          <w:tcPr>
            <w:tcW w:w="1281" w:type="dxa"/>
          </w:tcPr>
          <w:p w14:paraId="0018A54C" w14:textId="456E3D08" w:rsidR="00182379" w:rsidRDefault="00481519" w:rsidP="00481519">
            <w:pPr>
              <w:jc w:val="center"/>
            </w:pPr>
            <w:r>
              <w:t>0</w:t>
            </w:r>
          </w:p>
        </w:tc>
        <w:tc>
          <w:tcPr>
            <w:tcW w:w="1331" w:type="dxa"/>
          </w:tcPr>
          <w:p w14:paraId="4C89FEDE" w14:textId="31283F0A" w:rsidR="00182379" w:rsidRDefault="00481519" w:rsidP="00481519">
            <w:pPr>
              <w:jc w:val="center"/>
            </w:pPr>
            <w:r>
              <w:t>0</w:t>
            </w:r>
          </w:p>
        </w:tc>
        <w:tc>
          <w:tcPr>
            <w:tcW w:w="1224" w:type="dxa"/>
          </w:tcPr>
          <w:p w14:paraId="25133A42" w14:textId="77777777" w:rsidR="00182379" w:rsidRDefault="00481519" w:rsidP="00481519">
            <w:pPr>
              <w:jc w:val="center"/>
            </w:pPr>
            <w:r>
              <w:t>65</w:t>
            </w:r>
          </w:p>
          <w:p w14:paraId="65037592" w14:textId="2CAACCD6" w:rsidR="00481519" w:rsidRDefault="00481519" w:rsidP="00481519">
            <w:pPr>
              <w:jc w:val="center"/>
            </w:pPr>
            <w:r>
              <w:t>(34.2%)</w:t>
            </w:r>
          </w:p>
        </w:tc>
      </w:tr>
      <w:tr w:rsidR="00182379" w14:paraId="50FDF0AD" w14:textId="77777777" w:rsidTr="00481519">
        <w:tc>
          <w:tcPr>
            <w:tcW w:w="1339" w:type="dxa"/>
          </w:tcPr>
          <w:p w14:paraId="73FF7ED6" w14:textId="77777777" w:rsidR="00182379" w:rsidRDefault="00481519" w:rsidP="008130F3">
            <w:r>
              <w:t>Word</w:t>
            </w:r>
          </w:p>
          <w:p w14:paraId="49B3338D" w14:textId="048817A3" w:rsidR="00481519" w:rsidRDefault="00481519" w:rsidP="008130F3"/>
        </w:tc>
        <w:tc>
          <w:tcPr>
            <w:tcW w:w="1350" w:type="dxa"/>
          </w:tcPr>
          <w:p w14:paraId="7ACD905F" w14:textId="0018DE54" w:rsidR="00182379" w:rsidRDefault="00481519" w:rsidP="00481519">
            <w:pPr>
              <w:jc w:val="center"/>
            </w:pPr>
            <w:r>
              <w:t>21</w:t>
            </w:r>
          </w:p>
        </w:tc>
        <w:tc>
          <w:tcPr>
            <w:tcW w:w="1275" w:type="dxa"/>
          </w:tcPr>
          <w:p w14:paraId="3B2878C9" w14:textId="447F8223" w:rsidR="00182379" w:rsidRDefault="00481519" w:rsidP="00481519">
            <w:pPr>
              <w:jc w:val="center"/>
            </w:pPr>
            <w:r>
              <w:t>16</w:t>
            </w:r>
          </w:p>
        </w:tc>
        <w:tc>
          <w:tcPr>
            <w:tcW w:w="1216" w:type="dxa"/>
          </w:tcPr>
          <w:p w14:paraId="1AAE7CA1" w14:textId="6AB05E17" w:rsidR="00182379" w:rsidRDefault="00481519" w:rsidP="00481519">
            <w:pPr>
              <w:jc w:val="center"/>
            </w:pPr>
            <w:r>
              <w:t>6</w:t>
            </w:r>
          </w:p>
        </w:tc>
        <w:tc>
          <w:tcPr>
            <w:tcW w:w="1281" w:type="dxa"/>
          </w:tcPr>
          <w:p w14:paraId="32EFFC83" w14:textId="0B168F58" w:rsidR="00182379" w:rsidRDefault="00481519" w:rsidP="00481519">
            <w:pPr>
              <w:jc w:val="center"/>
            </w:pPr>
            <w:r>
              <w:t>0</w:t>
            </w:r>
          </w:p>
        </w:tc>
        <w:tc>
          <w:tcPr>
            <w:tcW w:w="1331" w:type="dxa"/>
          </w:tcPr>
          <w:p w14:paraId="3BB70721" w14:textId="7B85E786" w:rsidR="00182379" w:rsidRDefault="00481519" w:rsidP="00481519">
            <w:pPr>
              <w:jc w:val="center"/>
            </w:pPr>
            <w:r>
              <w:t>1</w:t>
            </w:r>
          </w:p>
        </w:tc>
        <w:tc>
          <w:tcPr>
            <w:tcW w:w="1224" w:type="dxa"/>
          </w:tcPr>
          <w:p w14:paraId="4CECE3AE" w14:textId="77777777" w:rsidR="00182379" w:rsidRDefault="00481519" w:rsidP="00481519">
            <w:pPr>
              <w:jc w:val="center"/>
            </w:pPr>
            <w:r>
              <w:t>44</w:t>
            </w:r>
          </w:p>
          <w:p w14:paraId="77995926" w14:textId="6FA72D1D" w:rsidR="00481519" w:rsidRDefault="00481519" w:rsidP="00481519">
            <w:pPr>
              <w:jc w:val="center"/>
            </w:pPr>
            <w:r>
              <w:t>(23.2%)</w:t>
            </w:r>
          </w:p>
        </w:tc>
      </w:tr>
      <w:tr w:rsidR="00182379" w14:paraId="505509DA" w14:textId="77777777" w:rsidTr="00481519">
        <w:tc>
          <w:tcPr>
            <w:tcW w:w="1339" w:type="dxa"/>
          </w:tcPr>
          <w:p w14:paraId="21C0E69A" w14:textId="77777777" w:rsidR="00182379" w:rsidRDefault="00481519" w:rsidP="008130F3">
            <w:r>
              <w:t>Sentence</w:t>
            </w:r>
          </w:p>
          <w:p w14:paraId="39071003" w14:textId="6A5A3570" w:rsidR="00481519" w:rsidRDefault="00481519" w:rsidP="008130F3"/>
        </w:tc>
        <w:tc>
          <w:tcPr>
            <w:tcW w:w="1350" w:type="dxa"/>
          </w:tcPr>
          <w:p w14:paraId="5EFE23E5" w14:textId="7B7A9EDA" w:rsidR="00182379" w:rsidRDefault="00481519" w:rsidP="00481519">
            <w:pPr>
              <w:jc w:val="center"/>
            </w:pPr>
            <w:r>
              <w:t>0</w:t>
            </w:r>
          </w:p>
        </w:tc>
        <w:tc>
          <w:tcPr>
            <w:tcW w:w="1275" w:type="dxa"/>
          </w:tcPr>
          <w:p w14:paraId="56B3FC1B" w14:textId="1E1846C5" w:rsidR="00182379" w:rsidRDefault="00481519" w:rsidP="00481519">
            <w:pPr>
              <w:jc w:val="center"/>
            </w:pPr>
            <w:r>
              <w:t>20</w:t>
            </w:r>
          </w:p>
        </w:tc>
        <w:tc>
          <w:tcPr>
            <w:tcW w:w="1216" w:type="dxa"/>
          </w:tcPr>
          <w:p w14:paraId="51DB7192" w14:textId="245FB2F5" w:rsidR="00182379" w:rsidRDefault="00481519" w:rsidP="00481519">
            <w:pPr>
              <w:jc w:val="center"/>
            </w:pPr>
            <w:r>
              <w:t>6</w:t>
            </w:r>
          </w:p>
        </w:tc>
        <w:tc>
          <w:tcPr>
            <w:tcW w:w="1281" w:type="dxa"/>
          </w:tcPr>
          <w:p w14:paraId="6AA0DF1B" w14:textId="06612E1C" w:rsidR="00182379" w:rsidRDefault="00481519" w:rsidP="00481519">
            <w:pPr>
              <w:jc w:val="center"/>
            </w:pPr>
            <w:r>
              <w:t>2</w:t>
            </w:r>
          </w:p>
        </w:tc>
        <w:tc>
          <w:tcPr>
            <w:tcW w:w="1331" w:type="dxa"/>
          </w:tcPr>
          <w:p w14:paraId="389BEC52" w14:textId="0502E70F" w:rsidR="00182379" w:rsidRDefault="00481519" w:rsidP="00481519">
            <w:pPr>
              <w:jc w:val="center"/>
            </w:pPr>
            <w:r>
              <w:t>21</w:t>
            </w:r>
          </w:p>
        </w:tc>
        <w:tc>
          <w:tcPr>
            <w:tcW w:w="1224" w:type="dxa"/>
          </w:tcPr>
          <w:p w14:paraId="4191AD15" w14:textId="77777777" w:rsidR="00182379" w:rsidRDefault="00481519" w:rsidP="00481519">
            <w:pPr>
              <w:jc w:val="center"/>
            </w:pPr>
            <w:r>
              <w:t>49</w:t>
            </w:r>
          </w:p>
          <w:p w14:paraId="50C5D3A4" w14:textId="1218A351" w:rsidR="00481519" w:rsidRDefault="00481519" w:rsidP="00481519">
            <w:pPr>
              <w:jc w:val="center"/>
            </w:pPr>
            <w:r>
              <w:t>(25.8%)</w:t>
            </w:r>
          </w:p>
        </w:tc>
      </w:tr>
      <w:tr w:rsidR="00182379" w14:paraId="5FCF5239" w14:textId="77777777" w:rsidTr="00481519">
        <w:tc>
          <w:tcPr>
            <w:tcW w:w="1339" w:type="dxa"/>
          </w:tcPr>
          <w:p w14:paraId="64CC21C4" w14:textId="77777777" w:rsidR="00182379" w:rsidRDefault="00481519" w:rsidP="008130F3">
            <w:r>
              <w:t>Text</w:t>
            </w:r>
          </w:p>
          <w:p w14:paraId="6967D0C7" w14:textId="4B505B51" w:rsidR="00481519" w:rsidRDefault="00481519" w:rsidP="008130F3"/>
        </w:tc>
        <w:tc>
          <w:tcPr>
            <w:tcW w:w="1350" w:type="dxa"/>
          </w:tcPr>
          <w:p w14:paraId="4EC1414D" w14:textId="563E238E" w:rsidR="00182379" w:rsidRDefault="00481519" w:rsidP="00481519">
            <w:pPr>
              <w:jc w:val="center"/>
            </w:pPr>
            <w:r>
              <w:t>0</w:t>
            </w:r>
          </w:p>
        </w:tc>
        <w:tc>
          <w:tcPr>
            <w:tcW w:w="1275" w:type="dxa"/>
          </w:tcPr>
          <w:p w14:paraId="66F30D19" w14:textId="28E6E337" w:rsidR="00182379" w:rsidRDefault="00481519" w:rsidP="00481519">
            <w:pPr>
              <w:jc w:val="center"/>
            </w:pPr>
            <w:r>
              <w:t>0</w:t>
            </w:r>
          </w:p>
        </w:tc>
        <w:tc>
          <w:tcPr>
            <w:tcW w:w="1216" w:type="dxa"/>
          </w:tcPr>
          <w:p w14:paraId="154A6807" w14:textId="3CA78CA6" w:rsidR="00182379" w:rsidRDefault="00481519" w:rsidP="00481519">
            <w:pPr>
              <w:jc w:val="center"/>
            </w:pPr>
            <w:r>
              <w:t>2</w:t>
            </w:r>
          </w:p>
        </w:tc>
        <w:tc>
          <w:tcPr>
            <w:tcW w:w="1281" w:type="dxa"/>
          </w:tcPr>
          <w:p w14:paraId="62859641" w14:textId="077F4A1E" w:rsidR="00182379" w:rsidRDefault="00481519" w:rsidP="00481519">
            <w:pPr>
              <w:jc w:val="center"/>
            </w:pPr>
            <w:r>
              <w:t>0</w:t>
            </w:r>
          </w:p>
        </w:tc>
        <w:tc>
          <w:tcPr>
            <w:tcW w:w="1331" w:type="dxa"/>
          </w:tcPr>
          <w:p w14:paraId="39E220EB" w14:textId="0DFDD3B5" w:rsidR="00182379" w:rsidRDefault="00481519" w:rsidP="00481519">
            <w:pPr>
              <w:jc w:val="center"/>
            </w:pPr>
            <w:r>
              <w:t>30</w:t>
            </w:r>
          </w:p>
        </w:tc>
        <w:tc>
          <w:tcPr>
            <w:tcW w:w="1224" w:type="dxa"/>
          </w:tcPr>
          <w:p w14:paraId="60316F87" w14:textId="77777777" w:rsidR="00182379" w:rsidRDefault="00481519" w:rsidP="00481519">
            <w:pPr>
              <w:jc w:val="center"/>
            </w:pPr>
            <w:r>
              <w:t>32</w:t>
            </w:r>
          </w:p>
          <w:p w14:paraId="3315A107" w14:textId="7AD3C7C1" w:rsidR="00481519" w:rsidRDefault="00481519" w:rsidP="00481519">
            <w:pPr>
              <w:jc w:val="center"/>
            </w:pPr>
            <w:r>
              <w:t>(16.8%)</w:t>
            </w:r>
          </w:p>
        </w:tc>
      </w:tr>
      <w:tr w:rsidR="00481519" w14:paraId="24EADAFC" w14:textId="77777777" w:rsidTr="00481519">
        <w:tc>
          <w:tcPr>
            <w:tcW w:w="1339" w:type="dxa"/>
          </w:tcPr>
          <w:p w14:paraId="57550AE2" w14:textId="77777777" w:rsidR="00481519" w:rsidRDefault="00481519" w:rsidP="008130F3">
            <w:r>
              <w:t>Total</w:t>
            </w:r>
          </w:p>
          <w:p w14:paraId="3AC7E50F" w14:textId="0D322228" w:rsidR="00481519" w:rsidRDefault="00481519" w:rsidP="008130F3"/>
        </w:tc>
        <w:tc>
          <w:tcPr>
            <w:tcW w:w="1350" w:type="dxa"/>
          </w:tcPr>
          <w:p w14:paraId="59C07F1E" w14:textId="77777777" w:rsidR="00481519" w:rsidRDefault="00481519" w:rsidP="00481519">
            <w:pPr>
              <w:jc w:val="center"/>
            </w:pPr>
            <w:r>
              <w:t>78</w:t>
            </w:r>
          </w:p>
          <w:p w14:paraId="21AB3E87" w14:textId="3223C354" w:rsidR="00481519" w:rsidRDefault="00481519" w:rsidP="00481519">
            <w:pPr>
              <w:jc w:val="center"/>
            </w:pPr>
            <w:r>
              <w:t>(41.1%)</w:t>
            </w:r>
          </w:p>
        </w:tc>
        <w:tc>
          <w:tcPr>
            <w:tcW w:w="1275" w:type="dxa"/>
          </w:tcPr>
          <w:p w14:paraId="31981F5E" w14:textId="77777777" w:rsidR="00481519" w:rsidRDefault="00481519" w:rsidP="00481519">
            <w:pPr>
              <w:jc w:val="center"/>
            </w:pPr>
            <w:r>
              <w:t>43</w:t>
            </w:r>
          </w:p>
          <w:p w14:paraId="418A7EDC" w14:textId="11E31FA7" w:rsidR="00481519" w:rsidRDefault="00481519" w:rsidP="00481519">
            <w:pPr>
              <w:jc w:val="center"/>
            </w:pPr>
            <w:r>
              <w:t>(22.6%)</w:t>
            </w:r>
          </w:p>
        </w:tc>
        <w:tc>
          <w:tcPr>
            <w:tcW w:w="1216" w:type="dxa"/>
          </w:tcPr>
          <w:p w14:paraId="713A65BF" w14:textId="77777777" w:rsidR="00481519" w:rsidRDefault="00481519" w:rsidP="00481519">
            <w:pPr>
              <w:jc w:val="center"/>
            </w:pPr>
            <w:r>
              <w:t>15</w:t>
            </w:r>
          </w:p>
          <w:p w14:paraId="79319223" w14:textId="2F58B508" w:rsidR="00481519" w:rsidRDefault="00481519" w:rsidP="00481519">
            <w:pPr>
              <w:jc w:val="center"/>
            </w:pPr>
            <w:r>
              <w:t>(7.9%)</w:t>
            </w:r>
          </w:p>
        </w:tc>
        <w:tc>
          <w:tcPr>
            <w:tcW w:w="1281" w:type="dxa"/>
          </w:tcPr>
          <w:p w14:paraId="395144DE" w14:textId="77777777" w:rsidR="00481519" w:rsidRDefault="00481519" w:rsidP="00481519">
            <w:pPr>
              <w:jc w:val="center"/>
            </w:pPr>
            <w:r>
              <w:t>2</w:t>
            </w:r>
          </w:p>
          <w:p w14:paraId="7DC04F35" w14:textId="7A9966BB" w:rsidR="00481519" w:rsidRDefault="00481519" w:rsidP="00481519">
            <w:pPr>
              <w:jc w:val="center"/>
            </w:pPr>
            <w:r>
              <w:t>(1.1%)</w:t>
            </w:r>
          </w:p>
        </w:tc>
        <w:tc>
          <w:tcPr>
            <w:tcW w:w="1331" w:type="dxa"/>
          </w:tcPr>
          <w:p w14:paraId="505FC597" w14:textId="77777777" w:rsidR="00481519" w:rsidRDefault="00997AD6" w:rsidP="00481519">
            <w:pPr>
              <w:jc w:val="center"/>
            </w:pPr>
            <w:r>
              <w:t>52</w:t>
            </w:r>
          </w:p>
          <w:p w14:paraId="55ABA641" w14:textId="386E0F63" w:rsidR="00997AD6" w:rsidRDefault="00997AD6" w:rsidP="00481519">
            <w:pPr>
              <w:jc w:val="center"/>
            </w:pPr>
            <w:r>
              <w:t>(27.4%)</w:t>
            </w:r>
          </w:p>
        </w:tc>
        <w:tc>
          <w:tcPr>
            <w:tcW w:w="1224" w:type="dxa"/>
          </w:tcPr>
          <w:p w14:paraId="4C92CD56" w14:textId="77777777" w:rsidR="00481519" w:rsidRDefault="00481519" w:rsidP="00481519">
            <w:pPr>
              <w:jc w:val="center"/>
            </w:pPr>
            <w:r>
              <w:t>190</w:t>
            </w:r>
          </w:p>
          <w:p w14:paraId="3515EB26" w14:textId="07EC38DD" w:rsidR="00481519" w:rsidRDefault="00481519" w:rsidP="00481519">
            <w:pPr>
              <w:jc w:val="center"/>
            </w:pPr>
            <w:r>
              <w:t>(100%)</w:t>
            </w:r>
          </w:p>
        </w:tc>
      </w:tr>
    </w:tbl>
    <w:p w14:paraId="5ABC0583" w14:textId="5B81CB91" w:rsidR="00182379" w:rsidRPr="005D2E69" w:rsidRDefault="005D2E69" w:rsidP="008130F3">
      <w:pPr>
        <w:spacing w:after="0" w:line="240" w:lineRule="auto"/>
        <w:rPr>
          <w:sz w:val="20"/>
          <w:szCs w:val="20"/>
        </w:rPr>
      </w:pPr>
      <w:r>
        <w:rPr>
          <w:sz w:val="20"/>
          <w:szCs w:val="20"/>
        </w:rPr>
        <w:t>Spearman’s rho = 0.846</w:t>
      </w:r>
    </w:p>
    <w:p w14:paraId="17262FF6" w14:textId="77777777" w:rsidR="005D2E69" w:rsidRDefault="005D2E69" w:rsidP="008130F3">
      <w:pPr>
        <w:spacing w:after="0" w:line="240" w:lineRule="auto"/>
      </w:pPr>
    </w:p>
    <w:p w14:paraId="7850A391" w14:textId="77777777" w:rsidR="0057732A" w:rsidRDefault="00D43384" w:rsidP="008130F3">
      <w:pPr>
        <w:spacing w:after="0" w:line="240" w:lineRule="auto"/>
      </w:pPr>
      <w:r>
        <w:t xml:space="preserve">The distribution has several implications. Firstly, the highest level of </w:t>
      </w:r>
      <w:r w:rsidR="00155B29">
        <w:t xml:space="preserve">the </w:t>
      </w:r>
      <w:r>
        <w:t xml:space="preserve">reading assessment (ability to read a P2 level story with comprehension) predicts fairly well that the child </w:t>
      </w:r>
      <w:r w:rsidR="00155B29">
        <w:t>will be placed</w:t>
      </w:r>
      <w:r>
        <w:t xml:space="preserve"> at the text or sentence level</w:t>
      </w:r>
      <w:r w:rsidR="00155B29">
        <w:t xml:space="preserve"> of writing</w:t>
      </w:r>
      <w:r>
        <w:t>, the text level being more likely. Secondly, however, the lower levels of reading</w:t>
      </w:r>
      <w:r w:rsidR="00155B29">
        <w:t xml:space="preserve"> assessment are poor predicters of writing levels. Many of those classified as non-readers (or readers of letters only) were placed at the word level of writing and many classified as readers of </w:t>
      </w:r>
      <w:r w:rsidR="00155B29">
        <w:lastRenderedPageBreak/>
        <w:t>words were placed at the sentence level of writing. Thus, the data do not support the assumption that children’s reading skills tend to be more advanced than their writing skills</w:t>
      </w:r>
      <w:r w:rsidR="0057732A">
        <w:t>; rather, there is a varied and inconsistent relationship.</w:t>
      </w:r>
    </w:p>
    <w:p w14:paraId="3CB2C39B" w14:textId="77777777" w:rsidR="0057732A" w:rsidRDefault="0057732A" w:rsidP="008130F3">
      <w:pPr>
        <w:spacing w:after="0" w:line="240" w:lineRule="auto"/>
      </w:pPr>
    </w:p>
    <w:p w14:paraId="13544874" w14:textId="7CF37ACD" w:rsidR="008130F3" w:rsidRDefault="0057732A" w:rsidP="008130F3">
      <w:pPr>
        <w:spacing w:after="0" w:line="240" w:lineRule="auto"/>
      </w:pPr>
      <w:r>
        <w:t xml:space="preserve">A third and related point is that </w:t>
      </w:r>
      <w:r w:rsidR="002551F6">
        <w:t xml:space="preserve">data seems to indicate that </w:t>
      </w:r>
      <w:r w:rsidR="00315658">
        <w:t xml:space="preserve">children were less successful at reading </w:t>
      </w:r>
      <w:r w:rsidR="002F1A78">
        <w:t xml:space="preserve">than writing, </w:t>
      </w:r>
      <w:r>
        <w:t xml:space="preserve">41% of the sample being placed below the word level of reading, whereas 34% were placed below the word level of writing. </w:t>
      </w:r>
    </w:p>
    <w:p w14:paraId="0A0BED81" w14:textId="7E96E68E" w:rsidR="008130F3" w:rsidRDefault="008130F3" w:rsidP="008130F3">
      <w:pPr>
        <w:spacing w:after="0" w:line="240" w:lineRule="auto"/>
      </w:pPr>
    </w:p>
    <w:p w14:paraId="0A7D4005" w14:textId="11FA0615" w:rsidR="004B49E6" w:rsidRDefault="004B49E6" w:rsidP="00861FC7">
      <w:pPr>
        <w:pStyle w:val="ListParagraph"/>
        <w:numPr>
          <w:ilvl w:val="1"/>
          <w:numId w:val="18"/>
        </w:numPr>
        <w:spacing w:after="0" w:line="240" w:lineRule="auto"/>
        <w:outlineLvl w:val="1"/>
        <w:rPr>
          <w:b/>
          <w:bCs/>
        </w:rPr>
      </w:pPr>
      <w:bookmarkStart w:id="36" w:name="_Toc148942119"/>
      <w:r>
        <w:rPr>
          <w:b/>
          <w:bCs/>
        </w:rPr>
        <w:t>Writing achievement in relation to P2-P6 curriculum objectives</w:t>
      </w:r>
      <w:bookmarkEnd w:id="36"/>
    </w:p>
    <w:p w14:paraId="3FC81724" w14:textId="07CD9B25" w:rsidR="00A06C9F" w:rsidRPr="00A06C9F" w:rsidRDefault="00A06C9F" w:rsidP="00A06C9F">
      <w:pPr>
        <w:spacing w:after="0" w:line="240" w:lineRule="auto"/>
      </w:pPr>
    </w:p>
    <w:p w14:paraId="7E451BB1" w14:textId="56F46109" w:rsidR="00A06C9F" w:rsidRDefault="008C7494" w:rsidP="002532D4">
      <w:pPr>
        <w:spacing w:after="0" w:line="240" w:lineRule="auto"/>
        <w:contextualSpacing/>
      </w:pPr>
      <w:r>
        <w:t>W</w:t>
      </w:r>
      <w:r w:rsidR="00A06C9F">
        <w:t>e now consider the official curriculum objectives for the writing of English and how far this sample of children has achieved them. We focus on P2 to P6, which are appropriate grade levels for this 8-12 age group, even though 38 children (19%) were still in P1.</w:t>
      </w:r>
      <w:r w:rsidR="00876577">
        <w:t xml:space="preserve"> The distribution of the sample by grade level is shown in Table 10. </w:t>
      </w:r>
    </w:p>
    <w:p w14:paraId="4FDED7D9" w14:textId="330B8955" w:rsidR="002205D2" w:rsidRDefault="002205D2" w:rsidP="002532D4">
      <w:pPr>
        <w:spacing w:after="0" w:line="240" w:lineRule="auto"/>
        <w:contextualSpacing/>
      </w:pPr>
    </w:p>
    <w:p w14:paraId="13D057EA" w14:textId="69E9A531" w:rsidR="00876577" w:rsidRPr="00876577" w:rsidRDefault="00876577" w:rsidP="002532D4">
      <w:pPr>
        <w:spacing w:after="0" w:line="240" w:lineRule="auto"/>
        <w:contextualSpacing/>
        <w:rPr>
          <w:b/>
          <w:bCs/>
        </w:rPr>
      </w:pPr>
      <w:r w:rsidRPr="00876577">
        <w:rPr>
          <w:b/>
          <w:bCs/>
        </w:rPr>
        <w:t>TABLE 10: DISTRIBUTION</w:t>
      </w:r>
      <w:r w:rsidR="005D3164">
        <w:rPr>
          <w:b/>
          <w:bCs/>
        </w:rPr>
        <w:t xml:space="preserve"> OF THE SAMPLE </w:t>
      </w:r>
      <w:r w:rsidRPr="00876577">
        <w:rPr>
          <w:b/>
          <w:bCs/>
        </w:rPr>
        <w:t>BY GRADE LEVEL</w:t>
      </w:r>
    </w:p>
    <w:p w14:paraId="591EF834" w14:textId="3C77EE4B" w:rsidR="00876577" w:rsidRDefault="00876577" w:rsidP="002532D4">
      <w:pPr>
        <w:spacing w:after="0" w:line="240" w:lineRule="auto"/>
        <w:contextualSpacing/>
      </w:pPr>
    </w:p>
    <w:p w14:paraId="5FFD8CC9" w14:textId="70026F5C" w:rsidR="00876577" w:rsidRDefault="00876577" w:rsidP="002532D4">
      <w:pPr>
        <w:spacing w:after="0" w:line="240" w:lineRule="auto"/>
        <w:contextualSpacing/>
      </w:pPr>
      <w:r>
        <w:t>Frequencies, percentages in brackets.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5D3164" w14:paraId="091DF0AA" w14:textId="77777777" w:rsidTr="005D3164">
        <w:tc>
          <w:tcPr>
            <w:tcW w:w="1502" w:type="dxa"/>
          </w:tcPr>
          <w:p w14:paraId="44B8B067" w14:textId="6972C4A7" w:rsidR="005D3164" w:rsidRPr="005D3164" w:rsidRDefault="005D3164" w:rsidP="005D3164">
            <w:pPr>
              <w:contextualSpacing/>
              <w:rPr>
                <w:b/>
                <w:bCs/>
              </w:rPr>
            </w:pPr>
            <w:r w:rsidRPr="005D3164">
              <w:rPr>
                <w:b/>
                <w:bCs/>
              </w:rPr>
              <w:t>Grade level</w:t>
            </w:r>
          </w:p>
        </w:tc>
        <w:tc>
          <w:tcPr>
            <w:tcW w:w="1502" w:type="dxa"/>
          </w:tcPr>
          <w:p w14:paraId="7C543C2D" w14:textId="5088AFB9" w:rsidR="005D3164" w:rsidRPr="005D3164" w:rsidRDefault="005D3164" w:rsidP="005D3164">
            <w:pPr>
              <w:contextualSpacing/>
              <w:jc w:val="center"/>
              <w:rPr>
                <w:b/>
                <w:bCs/>
              </w:rPr>
            </w:pPr>
            <w:r w:rsidRPr="005D3164">
              <w:rPr>
                <w:b/>
                <w:bCs/>
              </w:rPr>
              <w:t>Frequency</w:t>
            </w:r>
          </w:p>
        </w:tc>
        <w:tc>
          <w:tcPr>
            <w:tcW w:w="1503" w:type="dxa"/>
          </w:tcPr>
          <w:p w14:paraId="4695859B" w14:textId="79515860" w:rsidR="005D3164" w:rsidRPr="005D3164" w:rsidRDefault="005D3164" w:rsidP="005D3164">
            <w:pPr>
              <w:contextualSpacing/>
              <w:jc w:val="center"/>
              <w:rPr>
                <w:b/>
                <w:bCs/>
              </w:rPr>
            </w:pPr>
            <w:r w:rsidRPr="005D3164">
              <w:rPr>
                <w:b/>
                <w:bCs/>
              </w:rPr>
              <w:t>Percentage</w:t>
            </w:r>
            <w:r>
              <w:rPr>
                <w:b/>
                <w:bCs/>
              </w:rPr>
              <w:t xml:space="preserve"> of enrolled</w:t>
            </w:r>
          </w:p>
        </w:tc>
        <w:tc>
          <w:tcPr>
            <w:tcW w:w="1503" w:type="dxa"/>
          </w:tcPr>
          <w:p w14:paraId="71335D81" w14:textId="725C378E" w:rsidR="005D3164" w:rsidRPr="005D3164" w:rsidRDefault="005D3164" w:rsidP="005D3164">
            <w:pPr>
              <w:contextualSpacing/>
              <w:rPr>
                <w:b/>
                <w:bCs/>
              </w:rPr>
            </w:pPr>
            <w:r w:rsidRPr="005D3164">
              <w:rPr>
                <w:b/>
                <w:bCs/>
              </w:rPr>
              <w:t>Grade level</w:t>
            </w:r>
          </w:p>
        </w:tc>
        <w:tc>
          <w:tcPr>
            <w:tcW w:w="1503" w:type="dxa"/>
          </w:tcPr>
          <w:p w14:paraId="5A9701AB" w14:textId="56CC2E68" w:rsidR="005D3164" w:rsidRPr="005D3164" w:rsidRDefault="005D3164" w:rsidP="005D3164">
            <w:pPr>
              <w:contextualSpacing/>
              <w:rPr>
                <w:b/>
                <w:bCs/>
              </w:rPr>
            </w:pPr>
            <w:r w:rsidRPr="005D3164">
              <w:rPr>
                <w:b/>
                <w:bCs/>
              </w:rPr>
              <w:t>Frequency</w:t>
            </w:r>
          </w:p>
        </w:tc>
        <w:tc>
          <w:tcPr>
            <w:tcW w:w="1503" w:type="dxa"/>
          </w:tcPr>
          <w:p w14:paraId="6E27D4DC" w14:textId="271DC411" w:rsidR="005D3164" w:rsidRPr="005D3164" w:rsidRDefault="005D3164" w:rsidP="005D3164">
            <w:pPr>
              <w:contextualSpacing/>
              <w:jc w:val="center"/>
              <w:rPr>
                <w:b/>
                <w:bCs/>
              </w:rPr>
            </w:pPr>
            <w:r w:rsidRPr="005D3164">
              <w:rPr>
                <w:b/>
                <w:bCs/>
              </w:rPr>
              <w:t>Percentage</w:t>
            </w:r>
            <w:r>
              <w:rPr>
                <w:b/>
                <w:bCs/>
              </w:rPr>
              <w:t xml:space="preserve"> of enrolled</w:t>
            </w:r>
          </w:p>
        </w:tc>
      </w:tr>
      <w:tr w:rsidR="005D3164" w14:paraId="274B334F" w14:textId="77777777" w:rsidTr="005D3164">
        <w:tc>
          <w:tcPr>
            <w:tcW w:w="1502" w:type="dxa"/>
          </w:tcPr>
          <w:p w14:paraId="5CA65D3B" w14:textId="17C87F35" w:rsidR="005D3164" w:rsidRDefault="005D3164" w:rsidP="002532D4">
            <w:pPr>
              <w:contextualSpacing/>
            </w:pPr>
            <w:r>
              <w:t>P1</w:t>
            </w:r>
          </w:p>
        </w:tc>
        <w:tc>
          <w:tcPr>
            <w:tcW w:w="1502" w:type="dxa"/>
          </w:tcPr>
          <w:p w14:paraId="75539877" w14:textId="7077AFB7" w:rsidR="005D3164" w:rsidRDefault="005D3164" w:rsidP="005D3164">
            <w:pPr>
              <w:contextualSpacing/>
              <w:jc w:val="center"/>
            </w:pPr>
            <w:r>
              <w:t>38</w:t>
            </w:r>
          </w:p>
        </w:tc>
        <w:tc>
          <w:tcPr>
            <w:tcW w:w="1503" w:type="dxa"/>
          </w:tcPr>
          <w:p w14:paraId="230D0CFC" w14:textId="5EDB2196" w:rsidR="005D3164" w:rsidRDefault="005D3164" w:rsidP="005D3164">
            <w:pPr>
              <w:contextualSpacing/>
              <w:jc w:val="center"/>
            </w:pPr>
            <w:r>
              <w:t>19.0</w:t>
            </w:r>
          </w:p>
        </w:tc>
        <w:tc>
          <w:tcPr>
            <w:tcW w:w="1503" w:type="dxa"/>
          </w:tcPr>
          <w:p w14:paraId="46B7EDD9" w14:textId="1158328C" w:rsidR="005D3164" w:rsidRDefault="005D3164" w:rsidP="002532D4">
            <w:pPr>
              <w:contextualSpacing/>
            </w:pPr>
            <w:r>
              <w:t>P6</w:t>
            </w:r>
          </w:p>
        </w:tc>
        <w:tc>
          <w:tcPr>
            <w:tcW w:w="1503" w:type="dxa"/>
          </w:tcPr>
          <w:p w14:paraId="192C708E" w14:textId="4FAFAB94" w:rsidR="005D3164" w:rsidRDefault="005D3164" w:rsidP="005D3164">
            <w:pPr>
              <w:contextualSpacing/>
              <w:jc w:val="center"/>
            </w:pPr>
            <w:r>
              <w:t>14</w:t>
            </w:r>
          </w:p>
        </w:tc>
        <w:tc>
          <w:tcPr>
            <w:tcW w:w="1503" w:type="dxa"/>
          </w:tcPr>
          <w:p w14:paraId="58E6BF71" w14:textId="59D2B1F3" w:rsidR="005D3164" w:rsidRDefault="005D3164" w:rsidP="005D3164">
            <w:pPr>
              <w:contextualSpacing/>
              <w:jc w:val="center"/>
            </w:pPr>
            <w:r>
              <w:t>7.0</w:t>
            </w:r>
          </w:p>
        </w:tc>
      </w:tr>
      <w:tr w:rsidR="005D3164" w14:paraId="1F42D648" w14:textId="77777777" w:rsidTr="005D3164">
        <w:tc>
          <w:tcPr>
            <w:tcW w:w="1502" w:type="dxa"/>
          </w:tcPr>
          <w:p w14:paraId="0AFC2EB3" w14:textId="74A808AE" w:rsidR="005D3164" w:rsidRDefault="005D3164" w:rsidP="002532D4">
            <w:pPr>
              <w:contextualSpacing/>
            </w:pPr>
            <w:r>
              <w:t>P2</w:t>
            </w:r>
          </w:p>
        </w:tc>
        <w:tc>
          <w:tcPr>
            <w:tcW w:w="1502" w:type="dxa"/>
          </w:tcPr>
          <w:p w14:paraId="07984A12" w14:textId="163B6DC6" w:rsidR="005D3164" w:rsidRDefault="005D3164" w:rsidP="005D3164">
            <w:pPr>
              <w:contextualSpacing/>
              <w:jc w:val="center"/>
            </w:pPr>
            <w:r>
              <w:t>39</w:t>
            </w:r>
          </w:p>
        </w:tc>
        <w:tc>
          <w:tcPr>
            <w:tcW w:w="1503" w:type="dxa"/>
          </w:tcPr>
          <w:p w14:paraId="785E3B20" w14:textId="32A5A9FB" w:rsidR="005D3164" w:rsidRDefault="005D3164" w:rsidP="005D3164">
            <w:pPr>
              <w:contextualSpacing/>
              <w:jc w:val="center"/>
            </w:pPr>
            <w:r>
              <w:t>19.5</w:t>
            </w:r>
          </w:p>
        </w:tc>
        <w:tc>
          <w:tcPr>
            <w:tcW w:w="1503" w:type="dxa"/>
          </w:tcPr>
          <w:p w14:paraId="520F295E" w14:textId="7DEEBCF2" w:rsidR="005D3164" w:rsidRDefault="005D3164" w:rsidP="002532D4">
            <w:pPr>
              <w:contextualSpacing/>
            </w:pPr>
            <w:r>
              <w:t>P7</w:t>
            </w:r>
          </w:p>
        </w:tc>
        <w:tc>
          <w:tcPr>
            <w:tcW w:w="1503" w:type="dxa"/>
          </w:tcPr>
          <w:p w14:paraId="2AB2E6F9" w14:textId="0301A67A" w:rsidR="005D3164" w:rsidRDefault="005D3164" w:rsidP="005D3164">
            <w:pPr>
              <w:contextualSpacing/>
              <w:jc w:val="center"/>
            </w:pPr>
            <w:r>
              <w:t>2</w:t>
            </w:r>
          </w:p>
        </w:tc>
        <w:tc>
          <w:tcPr>
            <w:tcW w:w="1503" w:type="dxa"/>
          </w:tcPr>
          <w:p w14:paraId="2C53A08C" w14:textId="0CB4DE6A" w:rsidR="005D3164" w:rsidRDefault="005D3164" w:rsidP="005D3164">
            <w:pPr>
              <w:contextualSpacing/>
              <w:jc w:val="center"/>
            </w:pPr>
            <w:r>
              <w:t>1.0</w:t>
            </w:r>
          </w:p>
        </w:tc>
      </w:tr>
      <w:tr w:rsidR="005D3164" w14:paraId="142DDECB" w14:textId="77777777" w:rsidTr="005D3164">
        <w:tc>
          <w:tcPr>
            <w:tcW w:w="1502" w:type="dxa"/>
          </w:tcPr>
          <w:p w14:paraId="62233D34" w14:textId="632D97CC" w:rsidR="005D3164" w:rsidRDefault="005D3164" w:rsidP="002532D4">
            <w:pPr>
              <w:contextualSpacing/>
            </w:pPr>
            <w:r>
              <w:t>P3</w:t>
            </w:r>
          </w:p>
        </w:tc>
        <w:tc>
          <w:tcPr>
            <w:tcW w:w="1502" w:type="dxa"/>
          </w:tcPr>
          <w:p w14:paraId="7CEFE4CE" w14:textId="223FCB3A" w:rsidR="005D3164" w:rsidRDefault="005D3164" w:rsidP="005D3164">
            <w:pPr>
              <w:contextualSpacing/>
              <w:jc w:val="center"/>
            </w:pPr>
            <w:r>
              <w:t>47</w:t>
            </w:r>
          </w:p>
        </w:tc>
        <w:tc>
          <w:tcPr>
            <w:tcW w:w="1503" w:type="dxa"/>
          </w:tcPr>
          <w:p w14:paraId="1A29A8C7" w14:textId="404928E4" w:rsidR="005D3164" w:rsidRDefault="005D3164" w:rsidP="005D3164">
            <w:pPr>
              <w:contextualSpacing/>
              <w:jc w:val="center"/>
            </w:pPr>
            <w:r>
              <w:t>23.5</w:t>
            </w:r>
          </w:p>
        </w:tc>
        <w:tc>
          <w:tcPr>
            <w:tcW w:w="1503" w:type="dxa"/>
          </w:tcPr>
          <w:p w14:paraId="4B3C8A2C" w14:textId="4FD9D5A6" w:rsidR="005D3164" w:rsidRDefault="005D3164" w:rsidP="002532D4">
            <w:pPr>
              <w:contextualSpacing/>
            </w:pPr>
            <w:r>
              <w:t>Total enrolled</w:t>
            </w:r>
          </w:p>
        </w:tc>
        <w:tc>
          <w:tcPr>
            <w:tcW w:w="1503" w:type="dxa"/>
          </w:tcPr>
          <w:p w14:paraId="6C8D9672" w14:textId="60F87212" w:rsidR="005D3164" w:rsidRDefault="005D3164" w:rsidP="005D3164">
            <w:pPr>
              <w:contextualSpacing/>
              <w:jc w:val="center"/>
            </w:pPr>
            <w:r>
              <w:t>197</w:t>
            </w:r>
          </w:p>
        </w:tc>
        <w:tc>
          <w:tcPr>
            <w:tcW w:w="1503" w:type="dxa"/>
          </w:tcPr>
          <w:p w14:paraId="0ED172CD" w14:textId="42CFDC2E" w:rsidR="005D3164" w:rsidRDefault="005D3164" w:rsidP="005D3164">
            <w:pPr>
              <w:contextualSpacing/>
              <w:jc w:val="center"/>
            </w:pPr>
            <w:r>
              <w:t>100.0</w:t>
            </w:r>
          </w:p>
        </w:tc>
      </w:tr>
      <w:tr w:rsidR="005D3164" w14:paraId="24726C45" w14:textId="77777777" w:rsidTr="005D3164">
        <w:tc>
          <w:tcPr>
            <w:tcW w:w="1502" w:type="dxa"/>
          </w:tcPr>
          <w:p w14:paraId="3EC8CDB0" w14:textId="21442EB8" w:rsidR="005D3164" w:rsidRDefault="005D3164" w:rsidP="002532D4">
            <w:pPr>
              <w:contextualSpacing/>
            </w:pPr>
            <w:r>
              <w:t>P4</w:t>
            </w:r>
          </w:p>
        </w:tc>
        <w:tc>
          <w:tcPr>
            <w:tcW w:w="1502" w:type="dxa"/>
          </w:tcPr>
          <w:p w14:paraId="3887BEC4" w14:textId="4C189348" w:rsidR="005D3164" w:rsidRDefault="005D3164" w:rsidP="005D3164">
            <w:pPr>
              <w:contextualSpacing/>
              <w:jc w:val="center"/>
            </w:pPr>
            <w:r>
              <w:t>35</w:t>
            </w:r>
          </w:p>
        </w:tc>
        <w:tc>
          <w:tcPr>
            <w:tcW w:w="1503" w:type="dxa"/>
          </w:tcPr>
          <w:p w14:paraId="4AAE3946" w14:textId="20135723" w:rsidR="005D3164" w:rsidRDefault="005D3164" w:rsidP="005D3164">
            <w:pPr>
              <w:contextualSpacing/>
              <w:jc w:val="center"/>
            </w:pPr>
            <w:r>
              <w:t>17.5</w:t>
            </w:r>
          </w:p>
        </w:tc>
        <w:tc>
          <w:tcPr>
            <w:tcW w:w="1503" w:type="dxa"/>
          </w:tcPr>
          <w:p w14:paraId="18D804A1" w14:textId="2973D619" w:rsidR="005D3164" w:rsidRDefault="005D3164" w:rsidP="002532D4">
            <w:pPr>
              <w:contextualSpacing/>
            </w:pPr>
            <w:r>
              <w:t>Not enrolled</w:t>
            </w:r>
          </w:p>
        </w:tc>
        <w:tc>
          <w:tcPr>
            <w:tcW w:w="1503" w:type="dxa"/>
          </w:tcPr>
          <w:p w14:paraId="323651EE" w14:textId="5BE9374D" w:rsidR="005D3164" w:rsidRDefault="005D3164" w:rsidP="005D3164">
            <w:pPr>
              <w:contextualSpacing/>
              <w:jc w:val="center"/>
            </w:pPr>
            <w:r>
              <w:t>3</w:t>
            </w:r>
          </w:p>
        </w:tc>
        <w:tc>
          <w:tcPr>
            <w:tcW w:w="1503" w:type="dxa"/>
          </w:tcPr>
          <w:p w14:paraId="68F1EF33" w14:textId="77777777" w:rsidR="005D3164" w:rsidRDefault="005D3164" w:rsidP="005D3164">
            <w:pPr>
              <w:contextualSpacing/>
              <w:jc w:val="center"/>
            </w:pPr>
          </w:p>
        </w:tc>
      </w:tr>
      <w:tr w:rsidR="005D3164" w14:paraId="7AF52F4A" w14:textId="77777777" w:rsidTr="005D3164">
        <w:tc>
          <w:tcPr>
            <w:tcW w:w="1502" w:type="dxa"/>
          </w:tcPr>
          <w:p w14:paraId="54B04664" w14:textId="325F1324" w:rsidR="005D3164" w:rsidRDefault="005D3164" w:rsidP="002532D4">
            <w:pPr>
              <w:contextualSpacing/>
            </w:pPr>
            <w:r>
              <w:t>P5</w:t>
            </w:r>
          </w:p>
        </w:tc>
        <w:tc>
          <w:tcPr>
            <w:tcW w:w="1502" w:type="dxa"/>
          </w:tcPr>
          <w:p w14:paraId="0989546E" w14:textId="7B0ED589" w:rsidR="005D3164" w:rsidRDefault="005D3164" w:rsidP="005D3164">
            <w:pPr>
              <w:contextualSpacing/>
              <w:jc w:val="center"/>
            </w:pPr>
            <w:r>
              <w:t>22</w:t>
            </w:r>
          </w:p>
        </w:tc>
        <w:tc>
          <w:tcPr>
            <w:tcW w:w="1503" w:type="dxa"/>
          </w:tcPr>
          <w:p w14:paraId="7478BB3A" w14:textId="6AEF4AFA" w:rsidR="005D3164" w:rsidRDefault="005D3164" w:rsidP="005D3164">
            <w:pPr>
              <w:contextualSpacing/>
              <w:jc w:val="center"/>
            </w:pPr>
            <w:r>
              <w:t>11.0</w:t>
            </w:r>
          </w:p>
        </w:tc>
        <w:tc>
          <w:tcPr>
            <w:tcW w:w="1503" w:type="dxa"/>
          </w:tcPr>
          <w:p w14:paraId="56B393E9" w14:textId="27FDE15A" w:rsidR="005D3164" w:rsidRDefault="005D3164" w:rsidP="002532D4">
            <w:pPr>
              <w:contextualSpacing/>
            </w:pPr>
            <w:r>
              <w:t>Total sample</w:t>
            </w:r>
          </w:p>
        </w:tc>
        <w:tc>
          <w:tcPr>
            <w:tcW w:w="1503" w:type="dxa"/>
          </w:tcPr>
          <w:p w14:paraId="423E2497" w14:textId="28657F28" w:rsidR="005D3164" w:rsidRDefault="005D3164" w:rsidP="005D3164">
            <w:pPr>
              <w:contextualSpacing/>
              <w:jc w:val="center"/>
            </w:pPr>
            <w:r>
              <w:t>200</w:t>
            </w:r>
          </w:p>
        </w:tc>
        <w:tc>
          <w:tcPr>
            <w:tcW w:w="1503" w:type="dxa"/>
          </w:tcPr>
          <w:p w14:paraId="650E919D" w14:textId="77777777" w:rsidR="005D3164" w:rsidRDefault="005D3164" w:rsidP="005D3164">
            <w:pPr>
              <w:contextualSpacing/>
              <w:jc w:val="center"/>
            </w:pPr>
          </w:p>
        </w:tc>
      </w:tr>
    </w:tbl>
    <w:p w14:paraId="2877076C" w14:textId="77777777" w:rsidR="00876577" w:rsidRDefault="00876577" w:rsidP="002532D4">
      <w:pPr>
        <w:spacing w:after="0" w:line="240" w:lineRule="auto"/>
        <w:contextualSpacing/>
      </w:pPr>
    </w:p>
    <w:p w14:paraId="1C856D1D" w14:textId="450989AA" w:rsidR="002205D2" w:rsidRDefault="008A1E45" w:rsidP="002532D4">
      <w:pPr>
        <w:spacing w:after="0" w:line="240" w:lineRule="auto"/>
        <w:contextualSpacing/>
      </w:pPr>
      <w:r>
        <w:t>O</w:t>
      </w:r>
      <w:r w:rsidR="002205D2">
        <w:t xml:space="preserve">ne factor in the large proportion of non-writers is </w:t>
      </w:r>
      <w:r w:rsidR="005B40EB">
        <w:t xml:space="preserve">likely </w:t>
      </w:r>
      <w:r w:rsidR="002205D2">
        <w:t>that, because of the school closures of 2020-21, m</w:t>
      </w:r>
      <w:r w:rsidR="00F1341E">
        <w:t>ore</w:t>
      </w:r>
      <w:r w:rsidR="002205D2">
        <w:t xml:space="preserve"> children </w:t>
      </w:r>
      <w:r w:rsidR="00F1341E">
        <w:t xml:space="preserve">than usual were over-age for their grade levels. P1 accounts for 16 children who received zero scores and another 12 who were placed below the word level. However, the fact that 16 children in P3 </w:t>
      </w:r>
      <w:r w:rsidR="004B605E">
        <w:t xml:space="preserve">(34%) were </w:t>
      </w:r>
      <w:r w:rsidR="00F1341E">
        <w:t xml:space="preserve">at the non-writer or letter level </w:t>
      </w:r>
      <w:r w:rsidR="004B605E">
        <w:t>shows th</w:t>
      </w:r>
      <w:r w:rsidR="003D506C">
        <w:t xml:space="preserve">at </w:t>
      </w:r>
      <w:r w:rsidR="004B605E">
        <w:t xml:space="preserve">remedial teaching </w:t>
      </w:r>
      <w:r w:rsidR="003D506C">
        <w:t xml:space="preserve">is required </w:t>
      </w:r>
      <w:r w:rsidR="004B605E">
        <w:t>to assist them</w:t>
      </w:r>
      <w:r w:rsidR="003D506C">
        <w:t>: the normal curriculum is not meeting their needs.</w:t>
      </w:r>
    </w:p>
    <w:p w14:paraId="3347A9FC" w14:textId="77777777" w:rsidR="002205D2" w:rsidRDefault="002205D2" w:rsidP="002532D4">
      <w:pPr>
        <w:spacing w:after="0" w:line="240" w:lineRule="auto"/>
        <w:contextualSpacing/>
      </w:pPr>
    </w:p>
    <w:p w14:paraId="220484E5" w14:textId="2607719B" w:rsidR="00A06C9F" w:rsidRDefault="00A06C9F" w:rsidP="002532D4">
      <w:pPr>
        <w:spacing w:after="0" w:line="240" w:lineRule="auto"/>
        <w:contextualSpacing/>
      </w:pPr>
      <w:r>
        <w:t xml:space="preserve">From as early as P2, the </w:t>
      </w:r>
      <w:r w:rsidR="005B40EB">
        <w:t xml:space="preserve">Ugandan </w:t>
      </w:r>
      <w:r>
        <w:t>curriculum include</w:t>
      </w:r>
      <w:r w:rsidR="005B40EB">
        <w:t>s</w:t>
      </w:r>
      <w:r>
        <w:t xml:space="preserve"> writing, not only of words but also of sentences and </w:t>
      </w:r>
      <w:r w:rsidR="00941A43">
        <w:t>simple text</w:t>
      </w:r>
      <w:r>
        <w:t>, among the activities recommended for the learning of English. Within each theme or topic, the curriculum seems to suggest an assimilation of new concepts and vocabulary through reading and listening and then a progression from words to sentences and then to text in using them. Under the ‘peace and security’ theme, the P2 curriculum (</w:t>
      </w:r>
      <w:proofErr w:type="spellStart"/>
      <w:r>
        <w:t>MoES</w:t>
      </w:r>
      <w:r w:rsidR="00D42749">
        <w:t>T</w:t>
      </w:r>
      <w:proofErr w:type="spellEnd"/>
      <w:r>
        <w:t xml:space="preserve"> </w:t>
      </w:r>
      <w:r w:rsidR="00673A75">
        <w:t>2006</w:t>
      </w:r>
      <w:r>
        <w:t>) mentions ‘sequencing sentences to form a story’ (p. 36). Under the ‘recreation, festivals and holidays’ topic in P2, one of the recommended tasks is to ‘write a short paragraph with correct punctuation and spelling’. This would presumably apply to a narrative task, as other types of text have not been introduced yet.</w:t>
      </w:r>
    </w:p>
    <w:p w14:paraId="226B06FB" w14:textId="77777777" w:rsidR="00A06C9F" w:rsidRDefault="00A06C9F" w:rsidP="002532D4">
      <w:pPr>
        <w:spacing w:after="0" w:line="240" w:lineRule="auto"/>
        <w:contextualSpacing/>
      </w:pPr>
    </w:p>
    <w:p w14:paraId="7EF79117" w14:textId="127128FD" w:rsidR="00A06C9F" w:rsidRDefault="00A06C9F" w:rsidP="002532D4">
      <w:pPr>
        <w:spacing w:after="0" w:line="240" w:lineRule="auto"/>
        <w:contextualSpacing/>
      </w:pPr>
      <w:r>
        <w:t>The curriculum documents for P3 to P6 seek to develop additional skills for written composition. The writing of dialogue and writing from dictation are introduced in P3</w:t>
      </w:r>
      <w:r w:rsidR="00861FC7">
        <w:t xml:space="preserve"> (</w:t>
      </w:r>
      <w:proofErr w:type="spellStart"/>
      <w:r w:rsidR="00861FC7">
        <w:t>MoES</w:t>
      </w:r>
      <w:proofErr w:type="spellEnd"/>
      <w:r w:rsidR="00861FC7">
        <w:t xml:space="preserve"> n.d.)</w:t>
      </w:r>
      <w:r>
        <w:t>. In P4 there is guidance on the use of the past simple, past continuous and future tenses. Additional types of text – descriptive, instructional and persuasive – are also introduced in P4 (</w:t>
      </w:r>
      <w:proofErr w:type="spellStart"/>
      <w:r>
        <w:t>MoES</w:t>
      </w:r>
      <w:proofErr w:type="spellEnd"/>
      <w:r>
        <w:t xml:space="preserve"> 2010a). In P5 there is a formal introduction to personal letter writing and this can be linked with email communication (</w:t>
      </w:r>
      <w:proofErr w:type="spellStart"/>
      <w:r>
        <w:t>MoES</w:t>
      </w:r>
      <w:proofErr w:type="spellEnd"/>
      <w:r>
        <w:t xml:space="preserve"> 2010b). The P6 curriculum sets out to foster more mature writing skills such as the use of paragraphs and the ‘logical presentation of ideas’ (</w:t>
      </w:r>
      <w:proofErr w:type="spellStart"/>
      <w:r>
        <w:t>MoES</w:t>
      </w:r>
      <w:proofErr w:type="spellEnd"/>
      <w:r>
        <w:t xml:space="preserve"> 2010c, 6).</w:t>
      </w:r>
    </w:p>
    <w:p w14:paraId="7A860B40" w14:textId="77777777" w:rsidR="00A06C9F" w:rsidRDefault="00A06C9F" w:rsidP="002532D4">
      <w:pPr>
        <w:spacing w:after="0" w:line="240" w:lineRule="auto"/>
        <w:contextualSpacing/>
      </w:pPr>
    </w:p>
    <w:p w14:paraId="1796EAA3" w14:textId="07E7889D" w:rsidR="00B571CD" w:rsidRDefault="00A06C9F" w:rsidP="001F21EC">
      <w:pPr>
        <w:spacing w:after="0" w:line="240" w:lineRule="auto"/>
      </w:pPr>
      <w:r>
        <w:lastRenderedPageBreak/>
        <w:t xml:space="preserve">Against this background, </w:t>
      </w:r>
      <w:r w:rsidR="00B571CD">
        <w:t>Figure 1</w:t>
      </w:r>
      <w:r w:rsidR="007A4EB3">
        <w:t xml:space="preserve"> presents</w:t>
      </w:r>
      <w:r>
        <w:t xml:space="preserve"> the proportions of children in P1 to P</w:t>
      </w:r>
      <w:r w:rsidR="00B571CD">
        <w:t>6</w:t>
      </w:r>
      <w:r>
        <w:t xml:space="preserve"> who have reached the sentence level of writing or above, and those who have reached then text level.</w:t>
      </w:r>
      <w:r w:rsidR="00B571CD">
        <w:t xml:space="preserve"> P7 </w:t>
      </w:r>
      <w:r w:rsidR="007A4EB3">
        <w:t xml:space="preserve">is </w:t>
      </w:r>
      <w:r w:rsidR="00A963DF">
        <w:t>excluded</w:t>
      </w:r>
      <w:r w:rsidR="007A4EB3">
        <w:t xml:space="preserve"> </w:t>
      </w:r>
      <w:r w:rsidR="00B571CD">
        <w:t>because only two children in the sample were at that level</w:t>
      </w:r>
      <w:r w:rsidR="00A963DF">
        <w:t>.</w:t>
      </w:r>
    </w:p>
    <w:p w14:paraId="6A4347E9" w14:textId="322AB686" w:rsidR="001F21EC" w:rsidRDefault="001F21EC" w:rsidP="001F21EC">
      <w:pPr>
        <w:spacing w:after="0" w:line="240" w:lineRule="auto"/>
      </w:pPr>
    </w:p>
    <w:p w14:paraId="1F9F5C4B" w14:textId="6E2D119C" w:rsidR="001F21EC" w:rsidRDefault="001F21EC" w:rsidP="003D506C">
      <w:pPr>
        <w:spacing w:after="0" w:line="240" w:lineRule="auto"/>
      </w:pPr>
      <w:r>
        <w:t>Figure 1 illustrates two important findings</w:t>
      </w:r>
      <w:r w:rsidR="003D506C">
        <w:t xml:space="preserve">. Firstly, </w:t>
      </w:r>
      <w:r>
        <w:t>For the sentence level, there is a contrast between P1-P3 and P4-P6. More than 70% of learners in each of the upper grades have reached at least the sentence level, but less than one-third of those in each lower grade have done so. It is likely that this gap is partly due to the school closures of 2020-21, which had more adverse effects on younger learners (see Uwezo 2021, 13-14).</w:t>
      </w:r>
    </w:p>
    <w:p w14:paraId="3FA46A49" w14:textId="77777777" w:rsidR="001F21EC" w:rsidRDefault="001F21EC" w:rsidP="001F21EC">
      <w:pPr>
        <w:pStyle w:val="ListParagraph"/>
        <w:spacing w:after="0" w:line="240" w:lineRule="auto"/>
      </w:pPr>
      <w:r>
        <w:t xml:space="preserve"> </w:t>
      </w:r>
    </w:p>
    <w:p w14:paraId="218E3F79" w14:textId="2D1EC4CF" w:rsidR="001F21EC" w:rsidRDefault="003D506C" w:rsidP="003D506C">
      <w:pPr>
        <w:spacing w:after="0" w:line="240" w:lineRule="auto"/>
      </w:pPr>
      <w:r>
        <w:t>Secondly, t</w:t>
      </w:r>
      <w:r w:rsidR="001F21EC">
        <w:t xml:space="preserve">he text level of writing is only achieved by a minority of children, even in P5-P6. By implication, many learners are not performing the full range of writing tasks recommended by the curriculum, at any grade level. </w:t>
      </w:r>
    </w:p>
    <w:p w14:paraId="1070F31F" w14:textId="77777777" w:rsidR="00872406" w:rsidRDefault="00872406" w:rsidP="003D506C">
      <w:pPr>
        <w:spacing w:after="0" w:line="240" w:lineRule="auto"/>
      </w:pPr>
    </w:p>
    <w:p w14:paraId="43E0C717" w14:textId="3530F050" w:rsidR="007941C0" w:rsidRDefault="00B571CD" w:rsidP="002532D4">
      <w:pPr>
        <w:spacing w:after="0" w:line="240" w:lineRule="auto"/>
        <w:contextualSpacing/>
        <w:rPr>
          <w:b/>
          <w:bCs/>
        </w:rPr>
      </w:pPr>
      <w:bookmarkStart w:id="37" w:name="_Hlk121038545"/>
      <w:r>
        <w:rPr>
          <w:b/>
          <w:bCs/>
        </w:rPr>
        <w:t>FIGURE 1</w:t>
      </w:r>
      <w:r w:rsidR="007941C0">
        <w:rPr>
          <w:b/>
          <w:bCs/>
        </w:rPr>
        <w:t>: ACHIEVEMENT AT THE SENTENCE AND TEXT LEVELS OF WRITING, BY GRADE LEVEL</w:t>
      </w:r>
    </w:p>
    <w:bookmarkEnd w:id="37"/>
    <w:p w14:paraId="0096AA1A" w14:textId="77777777" w:rsidR="001F21EC" w:rsidRDefault="001F21EC" w:rsidP="002532D4">
      <w:pPr>
        <w:spacing w:after="0" w:line="240" w:lineRule="auto"/>
        <w:contextualSpacing/>
        <w:rPr>
          <w:b/>
          <w:bCs/>
        </w:rPr>
      </w:pPr>
    </w:p>
    <w:p w14:paraId="3D874A50" w14:textId="7B92D473" w:rsidR="00943F92" w:rsidRDefault="00B571CD" w:rsidP="002532D4">
      <w:pPr>
        <w:spacing w:after="0" w:line="240" w:lineRule="auto"/>
        <w:contextualSpacing/>
      </w:pPr>
      <w:r>
        <w:rPr>
          <w:noProof/>
        </w:rPr>
        <w:drawing>
          <wp:inline distT="0" distB="0" distL="0" distR="0" wp14:anchorId="4AED2993" wp14:editId="0760D887">
            <wp:extent cx="4572000" cy="2743200"/>
            <wp:effectExtent l="0" t="0" r="0" b="0"/>
            <wp:docPr id="1" name="Chart 1">
              <a:extLst xmlns:a="http://schemas.openxmlformats.org/drawingml/2006/main">
                <a:ext uri="{FF2B5EF4-FFF2-40B4-BE49-F238E27FC236}">
                  <a16:creationId xmlns:a16="http://schemas.microsoft.com/office/drawing/2014/main" id="{42C75166-1DBD-351B-8CDE-9A230EEDD2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8617847" w14:textId="77777777" w:rsidR="00943F92" w:rsidRDefault="00943F92" w:rsidP="002532D4">
      <w:pPr>
        <w:spacing w:after="0" w:line="240" w:lineRule="auto"/>
        <w:contextualSpacing/>
      </w:pPr>
    </w:p>
    <w:p w14:paraId="7BA8EACF" w14:textId="1B5312A1" w:rsidR="0067380E" w:rsidRDefault="0067380E" w:rsidP="0067380E">
      <w:pPr>
        <w:pStyle w:val="ListParagraph"/>
        <w:spacing w:after="0" w:line="240" w:lineRule="auto"/>
        <w:ind w:left="0"/>
      </w:pPr>
      <w:r w:rsidRPr="00DC471E">
        <w:t xml:space="preserve">In response to this situation, </w:t>
      </w:r>
      <w:r w:rsidR="00DC471E">
        <w:t xml:space="preserve">there is need to introduce and use </w:t>
      </w:r>
      <w:r w:rsidRPr="00DC471E">
        <w:t>children’s literature</w:t>
      </w:r>
      <w:r w:rsidR="00DC471E">
        <w:t xml:space="preserve"> as well as a su</w:t>
      </w:r>
      <w:r w:rsidRPr="00DC471E">
        <w:t>stained teaching of English writing at the text level</w:t>
      </w:r>
      <w:r w:rsidR="00DC471E">
        <w:t xml:space="preserve"> in Uganda primary school curriculum implementation.</w:t>
      </w:r>
    </w:p>
    <w:p w14:paraId="14269FA0" w14:textId="77777777" w:rsidR="0067380E" w:rsidRDefault="0067380E" w:rsidP="002532D4">
      <w:pPr>
        <w:spacing w:after="0" w:line="240" w:lineRule="auto"/>
        <w:contextualSpacing/>
      </w:pPr>
    </w:p>
    <w:p w14:paraId="4566477A" w14:textId="2AA1F6E1" w:rsidR="00A06C9F" w:rsidRDefault="00A06C9F" w:rsidP="002532D4">
      <w:pPr>
        <w:spacing w:after="0" w:line="240" w:lineRule="auto"/>
        <w:contextualSpacing/>
      </w:pPr>
      <w:r>
        <w:t>Within many of the themes and topics, there is scope for the teacher to synchronise reading and writing tasks so that the learners have models to guide and motivate their writing. Effective linkage, however, depends on the resources available</w:t>
      </w:r>
      <w:r w:rsidR="00E7596E">
        <w:t>.</w:t>
      </w:r>
      <w:r>
        <w:t xml:space="preserve"> The P3 theme, ‘culture and gender’, includes listening to and reading traditional stories, but it is not clear how far these extend to English as well as the mother tongue. </w:t>
      </w:r>
    </w:p>
    <w:p w14:paraId="7FD0F6D2" w14:textId="77777777" w:rsidR="00A06C9F" w:rsidRDefault="00A06C9F" w:rsidP="002532D4">
      <w:pPr>
        <w:spacing w:after="0" w:line="240" w:lineRule="auto"/>
        <w:contextualSpacing/>
      </w:pPr>
    </w:p>
    <w:p w14:paraId="0E99DEE3" w14:textId="56399B65" w:rsidR="00A06C9F" w:rsidRDefault="00A06C9F" w:rsidP="002532D4">
      <w:pPr>
        <w:spacing w:after="0" w:line="240" w:lineRule="auto"/>
        <w:contextualSpacing/>
      </w:pPr>
      <w:r>
        <w:t xml:space="preserve">The curriculum guidance for English has a practical emphasis and offers </w:t>
      </w:r>
      <w:r w:rsidR="00DC471E">
        <w:t xml:space="preserve">little, if any, </w:t>
      </w:r>
      <w:r>
        <w:t>vision for introducing children’s literature. From English-speaking Africa</w:t>
      </w:r>
      <w:r w:rsidR="00DC471E">
        <w:t>n countries</w:t>
      </w:r>
      <w:r>
        <w:t>, including Uganda, there is a great resource of short stories for children, both traditional and modern, and this literature should be an integral part of the learning of English</w:t>
      </w:r>
      <w:r w:rsidR="00DC471E">
        <w:t xml:space="preserve">. However, </w:t>
      </w:r>
      <w:r>
        <w:t xml:space="preserve">in the socio-economic conditions of Uganda, many children depend on the schools to provide access to it. In the upper primary grades 6-7 periods per week are required for English; allocation of at least one period to the teaching of literature </w:t>
      </w:r>
      <w:r w:rsidR="004068BE">
        <w:t xml:space="preserve">would be desirable. To avoid the </w:t>
      </w:r>
      <w:r w:rsidR="00816D27">
        <w:t xml:space="preserve">fate of neglect that teachers have accorded to storytelling in the </w:t>
      </w:r>
      <w:r w:rsidR="00816D27">
        <w:lastRenderedPageBreak/>
        <w:t>mother tongue, the use of literature in teaching English should be supported through teacher education and through the examination system (see Sse</w:t>
      </w:r>
      <w:r w:rsidR="00DC471E">
        <w:t>n</w:t>
      </w:r>
      <w:r w:rsidR="00816D27">
        <w:t xml:space="preserve">tanda and </w:t>
      </w:r>
      <w:proofErr w:type="spellStart"/>
      <w:r w:rsidR="00816D27">
        <w:t>Andema</w:t>
      </w:r>
      <w:proofErr w:type="spellEnd"/>
      <w:r w:rsidR="00816D27">
        <w:t xml:space="preserve"> 2019).</w:t>
      </w:r>
    </w:p>
    <w:p w14:paraId="40086309" w14:textId="77777777" w:rsidR="00A06C9F" w:rsidRDefault="00A06C9F" w:rsidP="002532D4">
      <w:pPr>
        <w:spacing w:after="0" w:line="240" w:lineRule="auto"/>
        <w:contextualSpacing/>
      </w:pPr>
    </w:p>
    <w:p w14:paraId="60445CA9" w14:textId="5EDB97B8" w:rsidR="00A06C9F" w:rsidRDefault="00A06C9F" w:rsidP="002532D4">
      <w:pPr>
        <w:spacing w:after="0" w:line="240" w:lineRule="auto"/>
        <w:contextualSpacing/>
      </w:pPr>
      <w:r>
        <w:t xml:space="preserve">The second </w:t>
      </w:r>
      <w:r w:rsidR="005C365B">
        <w:t>issue</w:t>
      </w:r>
      <w:r>
        <w:t xml:space="preserve"> is that of sustained guidance for writing at the text level and the scheduling of this. Although children have very diverse needs, there should be a clear goal, at</w:t>
      </w:r>
      <w:r w:rsidR="00CC79FF">
        <w:t xml:space="preserve"> least at</w:t>
      </w:r>
      <w:r>
        <w:t xml:space="preserve"> the beginning of the P4 level</w:t>
      </w:r>
      <w:r w:rsidR="00CC79FF">
        <w:t xml:space="preserve"> (the transition year to the use of English as the language of instruction in Uganda),</w:t>
      </w:r>
      <w:r>
        <w:t xml:space="preserve"> of achieving some coherence in a short English narrative. The writing of dialogue (introduced in P3) needs to be reinforced through narrative writing. </w:t>
      </w:r>
    </w:p>
    <w:p w14:paraId="39A3A719" w14:textId="2F5937AF" w:rsidR="00A06C9F" w:rsidRDefault="00A06C9F" w:rsidP="002532D4">
      <w:pPr>
        <w:spacing w:after="0" w:line="240" w:lineRule="auto"/>
        <w:contextualSpacing/>
      </w:pPr>
    </w:p>
    <w:p w14:paraId="3206B906" w14:textId="28133CC3" w:rsidR="004B49E6" w:rsidRDefault="004B49E6" w:rsidP="009B4C69">
      <w:pPr>
        <w:pStyle w:val="ListParagraph"/>
        <w:numPr>
          <w:ilvl w:val="1"/>
          <w:numId w:val="18"/>
        </w:numPr>
        <w:spacing w:after="0" w:line="240" w:lineRule="auto"/>
        <w:outlineLvl w:val="1"/>
        <w:rPr>
          <w:b/>
          <w:bCs/>
        </w:rPr>
      </w:pPr>
      <w:bookmarkStart w:id="38" w:name="_Toc148942120"/>
      <w:r>
        <w:rPr>
          <w:b/>
          <w:bCs/>
        </w:rPr>
        <w:t xml:space="preserve">Writing </w:t>
      </w:r>
      <w:r w:rsidR="00435BC9">
        <w:rPr>
          <w:b/>
          <w:bCs/>
        </w:rPr>
        <w:t>competences</w:t>
      </w:r>
      <w:r>
        <w:rPr>
          <w:b/>
          <w:bCs/>
        </w:rPr>
        <w:t xml:space="preserve"> in relation to individual </w:t>
      </w:r>
      <w:r w:rsidR="00910703">
        <w:rPr>
          <w:b/>
          <w:bCs/>
        </w:rPr>
        <w:t>attributes</w:t>
      </w:r>
      <w:bookmarkEnd w:id="38"/>
    </w:p>
    <w:p w14:paraId="49DFE549" w14:textId="10548B07" w:rsidR="00D815AA" w:rsidRDefault="00D815AA" w:rsidP="00D815AA">
      <w:pPr>
        <w:spacing w:after="0" w:line="240" w:lineRule="auto"/>
      </w:pPr>
    </w:p>
    <w:p w14:paraId="0F7EE723" w14:textId="674D60DA" w:rsidR="00790997" w:rsidRDefault="009B4C69" w:rsidP="00D815AA">
      <w:pPr>
        <w:spacing w:after="0" w:line="240" w:lineRule="auto"/>
      </w:pPr>
      <w:r>
        <w:t xml:space="preserve">With the small sample used for this pilot study, there is only a limited scope for looking into the relationships between writing achievement, as assessed, and the attributes of children, their educational experiences and social circumstances. </w:t>
      </w:r>
      <w:r w:rsidR="005A28B6">
        <w:t xml:space="preserve">However, data </w:t>
      </w:r>
      <w:r>
        <w:t>point</w:t>
      </w:r>
      <w:r w:rsidR="005A28B6">
        <w:t>s</w:t>
      </w:r>
      <w:r w:rsidR="00790997">
        <w:t xml:space="preserve"> to relationships that could be explored further in </w:t>
      </w:r>
      <w:r w:rsidR="005A28B6">
        <w:t xml:space="preserve">future </w:t>
      </w:r>
      <w:r w:rsidR="00790997">
        <w:t>assessments and surveys of larger size.</w:t>
      </w:r>
    </w:p>
    <w:p w14:paraId="4CCDA854" w14:textId="77777777" w:rsidR="00790997" w:rsidRDefault="00790997" w:rsidP="00D815AA">
      <w:pPr>
        <w:spacing w:after="0" w:line="240" w:lineRule="auto"/>
      </w:pPr>
    </w:p>
    <w:p w14:paraId="6D12B42F" w14:textId="278BBDAD" w:rsidR="006F3385" w:rsidRDefault="00E06023" w:rsidP="00D815AA">
      <w:pPr>
        <w:spacing w:after="0" w:line="240" w:lineRule="auto"/>
      </w:pPr>
      <w:r>
        <w:t xml:space="preserve">From the experience of </w:t>
      </w:r>
      <w:r w:rsidR="005A28B6">
        <w:t>Uwezo</w:t>
      </w:r>
      <w:r>
        <w:t xml:space="preserve"> assessments of reading and numeracy</w:t>
      </w:r>
      <w:r w:rsidR="00D97D7C">
        <w:t xml:space="preserve"> in Uganda</w:t>
      </w:r>
      <w:r w:rsidR="001D3736">
        <w:t xml:space="preserve"> (e.g., Uwezo 2019)</w:t>
      </w:r>
      <w:r>
        <w:t>, the individual attributes that are most likely to influence levels of learning are age, gender, absenteeism and disability</w:t>
      </w:r>
      <w:r w:rsidR="00FE42BF">
        <w:t xml:space="preserve"> or special need</w:t>
      </w:r>
      <w:r w:rsidR="009C1874">
        <w:t xml:space="preserve">, </w:t>
      </w:r>
      <w:r>
        <w:t xml:space="preserve">especially reported memory difficulty. </w:t>
      </w:r>
      <w:r w:rsidR="0054090D">
        <w:t>Age will be discussed below, but w</w:t>
      </w:r>
      <w:r>
        <w:t xml:space="preserve">e begin with comparisons of means, in Table 11, for girls and boys, for children </w:t>
      </w:r>
      <w:r w:rsidR="0054090D">
        <w:t>who had been absent and those who had been present in school on the day before the assessment, and for children who were reported to have a difficulty in memory</w:t>
      </w:r>
      <w:r w:rsidR="00FE42BF">
        <w:t xml:space="preserve">, </w:t>
      </w:r>
      <w:r w:rsidR="0054090D">
        <w:t xml:space="preserve">compared with those </w:t>
      </w:r>
      <w:r w:rsidR="00FE42BF">
        <w:t xml:space="preserve">who </w:t>
      </w:r>
      <w:r w:rsidR="0054090D">
        <w:t xml:space="preserve">were not. In the sample of 200, there were 108 girls, 55 </w:t>
      </w:r>
      <w:r w:rsidR="00FE42BF">
        <w:t xml:space="preserve">children </w:t>
      </w:r>
      <w:r w:rsidR="0054090D">
        <w:t>who had been absent</w:t>
      </w:r>
      <w:r w:rsidR="006F3385">
        <w:t xml:space="preserve"> and</w:t>
      </w:r>
      <w:r w:rsidR="00FE42BF">
        <w:t xml:space="preserve"> 28</w:t>
      </w:r>
      <w:r w:rsidR="0054090D">
        <w:t xml:space="preserve"> reported to have a memory difficulty</w:t>
      </w:r>
      <w:r w:rsidR="006F3385">
        <w:t>. (Other disabilities did not have effects that are worth reporting here.)</w:t>
      </w:r>
    </w:p>
    <w:p w14:paraId="2966CA9C" w14:textId="77777777" w:rsidR="006F3385" w:rsidRDefault="006F3385" w:rsidP="00D815AA">
      <w:pPr>
        <w:spacing w:after="0" w:line="240" w:lineRule="auto"/>
      </w:pPr>
    </w:p>
    <w:p w14:paraId="30A7414C" w14:textId="14192A2D" w:rsidR="00D32A61" w:rsidRPr="004E0B3A" w:rsidRDefault="0054090D" w:rsidP="002532D4">
      <w:pPr>
        <w:spacing w:after="0" w:line="240" w:lineRule="auto"/>
        <w:contextualSpacing/>
      </w:pPr>
      <w:r>
        <w:t xml:space="preserve"> </w:t>
      </w:r>
      <w:r w:rsidR="00D32A61" w:rsidRPr="004E0B3A">
        <w:rPr>
          <w:b/>
          <w:bCs/>
        </w:rPr>
        <w:t>TABLE 1</w:t>
      </w:r>
      <w:r w:rsidR="00D32A61">
        <w:rPr>
          <w:b/>
          <w:bCs/>
        </w:rPr>
        <w:t>1</w:t>
      </w:r>
      <w:r w:rsidR="00D32A61" w:rsidRPr="004E0B3A">
        <w:rPr>
          <w:b/>
          <w:bCs/>
        </w:rPr>
        <w:t xml:space="preserve">: COMPARISONS OF MEANS FOR INDIVIDUAL </w:t>
      </w:r>
      <w:r w:rsidR="00D32A61">
        <w:rPr>
          <w:b/>
          <w:bCs/>
        </w:rPr>
        <w:t xml:space="preserve">CHILD </w:t>
      </w:r>
      <w:r w:rsidR="00D32A61" w:rsidRPr="004E0B3A">
        <w:rPr>
          <w:b/>
          <w:bCs/>
        </w:rPr>
        <w:t>ATTRIBUTES</w:t>
      </w:r>
    </w:p>
    <w:p w14:paraId="1B80D6DB" w14:textId="77777777" w:rsidR="00D32A61" w:rsidRPr="004E0B3A" w:rsidRDefault="00D32A61" w:rsidP="002532D4">
      <w:pPr>
        <w:spacing w:after="0" w:line="240" w:lineRule="auto"/>
        <w:contextualSpacing/>
      </w:pPr>
    </w:p>
    <w:p w14:paraId="38BF45A8" w14:textId="77777777" w:rsidR="00D32A61" w:rsidRDefault="00D32A61" w:rsidP="002532D4">
      <w:pPr>
        <w:spacing w:after="0" w:line="240" w:lineRule="auto"/>
        <w:contextualSpacing/>
      </w:pPr>
      <w:r>
        <w:t>Dependent variable: Z-score of writing level</w:t>
      </w:r>
    </w:p>
    <w:p w14:paraId="1CE01D6B" w14:textId="77777777" w:rsidR="00D32A61" w:rsidRDefault="00D32A61" w:rsidP="002532D4">
      <w:pPr>
        <w:spacing w:after="0" w:line="240" w:lineRule="auto"/>
        <w:contextualSpacing/>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D32A61" w14:paraId="10C3EB52" w14:textId="77777777" w:rsidTr="002532D4">
        <w:tc>
          <w:tcPr>
            <w:tcW w:w="1502" w:type="dxa"/>
          </w:tcPr>
          <w:p w14:paraId="5CD54E1D" w14:textId="77777777" w:rsidR="00D32A61" w:rsidRPr="004E0B3A" w:rsidRDefault="00D32A61" w:rsidP="00DB152A">
            <w:pPr>
              <w:contextualSpacing/>
              <w:rPr>
                <w:b/>
                <w:bCs/>
              </w:rPr>
            </w:pPr>
            <w:r w:rsidRPr="004E0B3A">
              <w:rPr>
                <w:b/>
                <w:bCs/>
              </w:rPr>
              <w:t>Attribute</w:t>
            </w:r>
          </w:p>
        </w:tc>
        <w:tc>
          <w:tcPr>
            <w:tcW w:w="1502" w:type="dxa"/>
          </w:tcPr>
          <w:p w14:paraId="7E2289DF" w14:textId="77777777" w:rsidR="00D32A61" w:rsidRPr="004E0B3A" w:rsidRDefault="00D32A61" w:rsidP="00DB152A">
            <w:pPr>
              <w:contextualSpacing/>
              <w:jc w:val="center"/>
              <w:rPr>
                <w:b/>
                <w:bCs/>
              </w:rPr>
            </w:pPr>
            <w:r w:rsidRPr="004E0B3A">
              <w:rPr>
                <w:b/>
                <w:bCs/>
              </w:rPr>
              <w:t>Group 1 name and mean</w:t>
            </w:r>
          </w:p>
        </w:tc>
        <w:tc>
          <w:tcPr>
            <w:tcW w:w="1503" w:type="dxa"/>
          </w:tcPr>
          <w:p w14:paraId="0E1019F7" w14:textId="77777777" w:rsidR="00D32A61" w:rsidRPr="004E0B3A" w:rsidRDefault="00D32A61" w:rsidP="00DB152A">
            <w:pPr>
              <w:contextualSpacing/>
              <w:jc w:val="center"/>
              <w:rPr>
                <w:b/>
                <w:bCs/>
              </w:rPr>
            </w:pPr>
            <w:r w:rsidRPr="004E0B3A">
              <w:rPr>
                <w:b/>
                <w:bCs/>
              </w:rPr>
              <w:t>Group 2 name and mean</w:t>
            </w:r>
          </w:p>
        </w:tc>
        <w:tc>
          <w:tcPr>
            <w:tcW w:w="1503" w:type="dxa"/>
          </w:tcPr>
          <w:p w14:paraId="1AC0C637" w14:textId="77777777" w:rsidR="00D32A61" w:rsidRPr="004E0B3A" w:rsidRDefault="00D32A61" w:rsidP="00DB152A">
            <w:pPr>
              <w:contextualSpacing/>
              <w:jc w:val="center"/>
              <w:rPr>
                <w:b/>
                <w:bCs/>
              </w:rPr>
            </w:pPr>
            <w:r w:rsidRPr="004E0B3A">
              <w:rPr>
                <w:b/>
                <w:bCs/>
              </w:rPr>
              <w:t>Difference</w:t>
            </w:r>
          </w:p>
        </w:tc>
        <w:tc>
          <w:tcPr>
            <w:tcW w:w="1503" w:type="dxa"/>
          </w:tcPr>
          <w:p w14:paraId="7080E945" w14:textId="77777777" w:rsidR="00D32A61" w:rsidRDefault="00D32A61" w:rsidP="00DB152A">
            <w:pPr>
              <w:contextualSpacing/>
              <w:jc w:val="center"/>
              <w:rPr>
                <w:b/>
                <w:bCs/>
              </w:rPr>
            </w:pPr>
            <w:r w:rsidRPr="004E0B3A">
              <w:rPr>
                <w:b/>
                <w:bCs/>
              </w:rPr>
              <w:t>t,</w:t>
            </w:r>
            <w:r>
              <w:rPr>
                <w:b/>
                <w:bCs/>
              </w:rPr>
              <w:t>*</w:t>
            </w:r>
            <w:r w:rsidRPr="004E0B3A">
              <w:rPr>
                <w:b/>
                <w:bCs/>
              </w:rPr>
              <w:t xml:space="preserve"> adjusted for design effect</w:t>
            </w:r>
          </w:p>
          <w:p w14:paraId="1C81EC3D" w14:textId="77777777" w:rsidR="00D32A61" w:rsidRPr="004E0B3A" w:rsidRDefault="00D32A61" w:rsidP="00DB152A">
            <w:pPr>
              <w:contextualSpacing/>
              <w:jc w:val="center"/>
              <w:rPr>
                <w:b/>
                <w:bCs/>
              </w:rPr>
            </w:pPr>
          </w:p>
        </w:tc>
        <w:tc>
          <w:tcPr>
            <w:tcW w:w="1503" w:type="dxa"/>
          </w:tcPr>
          <w:p w14:paraId="3F50907D" w14:textId="4FD136D8" w:rsidR="00D32A61" w:rsidRPr="004E0B3A" w:rsidRDefault="00D32A61" w:rsidP="00DB152A">
            <w:pPr>
              <w:contextualSpacing/>
              <w:jc w:val="center"/>
              <w:rPr>
                <w:b/>
                <w:bCs/>
              </w:rPr>
            </w:pPr>
            <w:r w:rsidRPr="004E0B3A">
              <w:rPr>
                <w:b/>
                <w:bCs/>
              </w:rPr>
              <w:t>Level of significance</w:t>
            </w:r>
            <w:r w:rsidR="009479E7">
              <w:rPr>
                <w:b/>
                <w:bCs/>
              </w:rPr>
              <w:t xml:space="preserve"> (2-tailed)</w:t>
            </w:r>
          </w:p>
        </w:tc>
      </w:tr>
      <w:tr w:rsidR="00D32A61" w14:paraId="4EEB4D44" w14:textId="77777777" w:rsidTr="002532D4">
        <w:tc>
          <w:tcPr>
            <w:tcW w:w="9016" w:type="dxa"/>
            <w:gridSpan w:val="6"/>
          </w:tcPr>
          <w:p w14:paraId="47276F72" w14:textId="77777777" w:rsidR="00D32A61" w:rsidRDefault="00D32A61" w:rsidP="002532D4">
            <w:pPr>
              <w:contextualSpacing/>
            </w:pPr>
            <w:r>
              <w:t>Gender of child</w:t>
            </w:r>
          </w:p>
        </w:tc>
      </w:tr>
      <w:tr w:rsidR="00D32A61" w14:paraId="4E9FF3DE" w14:textId="77777777" w:rsidTr="002532D4">
        <w:tc>
          <w:tcPr>
            <w:tcW w:w="1502" w:type="dxa"/>
          </w:tcPr>
          <w:p w14:paraId="34001646" w14:textId="77777777" w:rsidR="00D32A61" w:rsidRDefault="00D32A61" w:rsidP="002532D4">
            <w:pPr>
              <w:contextualSpacing/>
            </w:pPr>
          </w:p>
        </w:tc>
        <w:tc>
          <w:tcPr>
            <w:tcW w:w="1502" w:type="dxa"/>
          </w:tcPr>
          <w:p w14:paraId="02635CD7" w14:textId="77777777" w:rsidR="00D32A61" w:rsidRDefault="00D32A61" w:rsidP="002532D4">
            <w:pPr>
              <w:contextualSpacing/>
              <w:jc w:val="center"/>
            </w:pPr>
            <w:r>
              <w:t>Girls</w:t>
            </w:r>
          </w:p>
        </w:tc>
        <w:tc>
          <w:tcPr>
            <w:tcW w:w="1503" w:type="dxa"/>
          </w:tcPr>
          <w:p w14:paraId="38ED5CAD" w14:textId="77777777" w:rsidR="00D32A61" w:rsidRDefault="00D32A61" w:rsidP="002532D4">
            <w:pPr>
              <w:contextualSpacing/>
              <w:jc w:val="center"/>
            </w:pPr>
            <w:r>
              <w:t>Boys</w:t>
            </w:r>
          </w:p>
        </w:tc>
        <w:tc>
          <w:tcPr>
            <w:tcW w:w="1503" w:type="dxa"/>
          </w:tcPr>
          <w:p w14:paraId="05093803" w14:textId="77777777" w:rsidR="00D32A61" w:rsidRDefault="00D32A61" w:rsidP="002532D4">
            <w:pPr>
              <w:contextualSpacing/>
              <w:jc w:val="center"/>
            </w:pPr>
          </w:p>
        </w:tc>
        <w:tc>
          <w:tcPr>
            <w:tcW w:w="1503" w:type="dxa"/>
          </w:tcPr>
          <w:p w14:paraId="4DB6896E" w14:textId="77777777" w:rsidR="00D32A61" w:rsidRDefault="00D32A61" w:rsidP="002532D4">
            <w:pPr>
              <w:contextualSpacing/>
              <w:jc w:val="center"/>
            </w:pPr>
          </w:p>
        </w:tc>
        <w:tc>
          <w:tcPr>
            <w:tcW w:w="1503" w:type="dxa"/>
          </w:tcPr>
          <w:p w14:paraId="6EC31F98" w14:textId="77777777" w:rsidR="00D32A61" w:rsidRDefault="00D32A61" w:rsidP="002532D4">
            <w:pPr>
              <w:contextualSpacing/>
              <w:jc w:val="center"/>
            </w:pPr>
          </w:p>
        </w:tc>
      </w:tr>
      <w:tr w:rsidR="00D32A61" w14:paraId="148E726B" w14:textId="77777777" w:rsidTr="002532D4">
        <w:tc>
          <w:tcPr>
            <w:tcW w:w="1502" w:type="dxa"/>
          </w:tcPr>
          <w:p w14:paraId="695B69FB" w14:textId="77777777" w:rsidR="00D32A61" w:rsidRDefault="00D32A61" w:rsidP="002532D4">
            <w:pPr>
              <w:contextualSpacing/>
            </w:pPr>
          </w:p>
        </w:tc>
        <w:tc>
          <w:tcPr>
            <w:tcW w:w="1502" w:type="dxa"/>
          </w:tcPr>
          <w:p w14:paraId="72FDB652" w14:textId="77777777" w:rsidR="00D32A61" w:rsidRDefault="00D32A61" w:rsidP="002532D4">
            <w:pPr>
              <w:contextualSpacing/>
              <w:jc w:val="center"/>
            </w:pPr>
            <w:r>
              <w:t>0.1297</w:t>
            </w:r>
          </w:p>
        </w:tc>
        <w:tc>
          <w:tcPr>
            <w:tcW w:w="1503" w:type="dxa"/>
          </w:tcPr>
          <w:p w14:paraId="0A485676" w14:textId="77777777" w:rsidR="00D32A61" w:rsidRDefault="00D32A61" w:rsidP="002532D4">
            <w:pPr>
              <w:contextualSpacing/>
              <w:jc w:val="center"/>
            </w:pPr>
            <w:r>
              <w:t>-0.1522</w:t>
            </w:r>
          </w:p>
        </w:tc>
        <w:tc>
          <w:tcPr>
            <w:tcW w:w="1503" w:type="dxa"/>
          </w:tcPr>
          <w:p w14:paraId="1429AB49" w14:textId="77777777" w:rsidR="00D32A61" w:rsidRDefault="00D32A61" w:rsidP="002532D4">
            <w:pPr>
              <w:contextualSpacing/>
              <w:jc w:val="center"/>
            </w:pPr>
            <w:r>
              <w:t>0.2819</w:t>
            </w:r>
          </w:p>
        </w:tc>
        <w:tc>
          <w:tcPr>
            <w:tcW w:w="1503" w:type="dxa"/>
          </w:tcPr>
          <w:p w14:paraId="1D9CCEC3" w14:textId="77777777" w:rsidR="00D32A61" w:rsidRDefault="00D32A61" w:rsidP="002532D4">
            <w:pPr>
              <w:contextualSpacing/>
              <w:jc w:val="center"/>
            </w:pPr>
            <w:r>
              <w:t>1.086</w:t>
            </w:r>
          </w:p>
        </w:tc>
        <w:tc>
          <w:tcPr>
            <w:tcW w:w="1503" w:type="dxa"/>
          </w:tcPr>
          <w:p w14:paraId="23B4CE02" w14:textId="77777777" w:rsidR="00D32A61" w:rsidRDefault="00D32A61" w:rsidP="002532D4">
            <w:pPr>
              <w:contextualSpacing/>
              <w:jc w:val="center"/>
            </w:pPr>
            <w:r>
              <w:t>N.s.</w:t>
            </w:r>
          </w:p>
          <w:p w14:paraId="6A4FDAEC" w14:textId="77777777" w:rsidR="00D32A61" w:rsidRDefault="00D32A61" w:rsidP="002532D4">
            <w:pPr>
              <w:contextualSpacing/>
              <w:jc w:val="center"/>
            </w:pPr>
          </w:p>
        </w:tc>
      </w:tr>
      <w:tr w:rsidR="00D32A61" w14:paraId="15B8C765" w14:textId="77777777" w:rsidTr="002532D4">
        <w:tc>
          <w:tcPr>
            <w:tcW w:w="9016" w:type="dxa"/>
            <w:gridSpan w:val="6"/>
          </w:tcPr>
          <w:p w14:paraId="37C82ED1" w14:textId="483DC959" w:rsidR="00D32A61" w:rsidRDefault="00D32A61" w:rsidP="002532D4">
            <w:pPr>
              <w:contextualSpacing/>
            </w:pPr>
            <w:r>
              <w:t>Absent from school or present</w:t>
            </w:r>
            <w:r w:rsidR="00773AD0">
              <w:t>,</w:t>
            </w:r>
            <w:r>
              <w:t xml:space="preserve"> the day before</w:t>
            </w:r>
            <w:r w:rsidR="00773AD0">
              <w:t xml:space="preserve"> the assessment</w:t>
            </w:r>
          </w:p>
        </w:tc>
      </w:tr>
      <w:tr w:rsidR="00D32A61" w14:paraId="46D940EC" w14:textId="77777777" w:rsidTr="002532D4">
        <w:tc>
          <w:tcPr>
            <w:tcW w:w="1502" w:type="dxa"/>
          </w:tcPr>
          <w:p w14:paraId="6CC61B65" w14:textId="77777777" w:rsidR="00D32A61" w:rsidRDefault="00D32A61" w:rsidP="002532D4">
            <w:pPr>
              <w:contextualSpacing/>
            </w:pPr>
          </w:p>
        </w:tc>
        <w:tc>
          <w:tcPr>
            <w:tcW w:w="1502" w:type="dxa"/>
          </w:tcPr>
          <w:p w14:paraId="0715EA41" w14:textId="77777777" w:rsidR="00D32A61" w:rsidRDefault="00D32A61" w:rsidP="002532D4">
            <w:pPr>
              <w:contextualSpacing/>
              <w:jc w:val="center"/>
            </w:pPr>
            <w:r>
              <w:t>Absent</w:t>
            </w:r>
          </w:p>
        </w:tc>
        <w:tc>
          <w:tcPr>
            <w:tcW w:w="1503" w:type="dxa"/>
          </w:tcPr>
          <w:p w14:paraId="6EC87D20" w14:textId="77777777" w:rsidR="00D32A61" w:rsidRDefault="00D32A61" w:rsidP="002532D4">
            <w:pPr>
              <w:contextualSpacing/>
              <w:jc w:val="center"/>
            </w:pPr>
            <w:r>
              <w:t>Present</w:t>
            </w:r>
          </w:p>
        </w:tc>
        <w:tc>
          <w:tcPr>
            <w:tcW w:w="1503" w:type="dxa"/>
          </w:tcPr>
          <w:p w14:paraId="1C7539B3" w14:textId="77777777" w:rsidR="00D32A61" w:rsidRDefault="00D32A61" w:rsidP="002532D4">
            <w:pPr>
              <w:contextualSpacing/>
              <w:jc w:val="center"/>
            </w:pPr>
          </w:p>
        </w:tc>
        <w:tc>
          <w:tcPr>
            <w:tcW w:w="1503" w:type="dxa"/>
          </w:tcPr>
          <w:p w14:paraId="58335248" w14:textId="77777777" w:rsidR="00D32A61" w:rsidRDefault="00D32A61" w:rsidP="002532D4">
            <w:pPr>
              <w:contextualSpacing/>
              <w:jc w:val="center"/>
            </w:pPr>
          </w:p>
        </w:tc>
        <w:tc>
          <w:tcPr>
            <w:tcW w:w="1503" w:type="dxa"/>
          </w:tcPr>
          <w:p w14:paraId="43E86E38" w14:textId="77777777" w:rsidR="00D32A61" w:rsidRDefault="00D32A61" w:rsidP="002532D4">
            <w:pPr>
              <w:contextualSpacing/>
              <w:jc w:val="center"/>
            </w:pPr>
          </w:p>
        </w:tc>
      </w:tr>
      <w:tr w:rsidR="00D32A61" w14:paraId="43B6B77C" w14:textId="77777777" w:rsidTr="002532D4">
        <w:tc>
          <w:tcPr>
            <w:tcW w:w="1502" w:type="dxa"/>
          </w:tcPr>
          <w:p w14:paraId="179C6AC3" w14:textId="77777777" w:rsidR="00D32A61" w:rsidRDefault="00D32A61" w:rsidP="002532D4">
            <w:pPr>
              <w:contextualSpacing/>
            </w:pPr>
          </w:p>
        </w:tc>
        <w:tc>
          <w:tcPr>
            <w:tcW w:w="1502" w:type="dxa"/>
          </w:tcPr>
          <w:p w14:paraId="66B88A30" w14:textId="77777777" w:rsidR="00D32A61" w:rsidRDefault="00D32A61" w:rsidP="002532D4">
            <w:pPr>
              <w:contextualSpacing/>
              <w:jc w:val="center"/>
            </w:pPr>
            <w:r>
              <w:t>-0.2536</w:t>
            </w:r>
          </w:p>
        </w:tc>
        <w:tc>
          <w:tcPr>
            <w:tcW w:w="1503" w:type="dxa"/>
          </w:tcPr>
          <w:p w14:paraId="509A3AFD" w14:textId="77777777" w:rsidR="00D32A61" w:rsidRDefault="00D32A61" w:rsidP="002532D4">
            <w:pPr>
              <w:contextualSpacing/>
              <w:jc w:val="center"/>
            </w:pPr>
            <w:r>
              <w:t>0.1156</w:t>
            </w:r>
          </w:p>
        </w:tc>
        <w:tc>
          <w:tcPr>
            <w:tcW w:w="1503" w:type="dxa"/>
          </w:tcPr>
          <w:p w14:paraId="47D5D6CC" w14:textId="77777777" w:rsidR="00D32A61" w:rsidRDefault="00D32A61" w:rsidP="002532D4">
            <w:pPr>
              <w:contextualSpacing/>
              <w:jc w:val="center"/>
            </w:pPr>
            <w:r>
              <w:t>-0.3692</w:t>
            </w:r>
          </w:p>
        </w:tc>
        <w:tc>
          <w:tcPr>
            <w:tcW w:w="1503" w:type="dxa"/>
          </w:tcPr>
          <w:p w14:paraId="719E369C" w14:textId="77777777" w:rsidR="00D32A61" w:rsidRDefault="00D32A61" w:rsidP="002532D4">
            <w:pPr>
              <w:contextualSpacing/>
              <w:jc w:val="center"/>
            </w:pPr>
            <w:r>
              <w:t>-1.27</w:t>
            </w:r>
          </w:p>
        </w:tc>
        <w:tc>
          <w:tcPr>
            <w:tcW w:w="1503" w:type="dxa"/>
          </w:tcPr>
          <w:p w14:paraId="5DA1EB17" w14:textId="77777777" w:rsidR="00D32A61" w:rsidRDefault="00D32A61" w:rsidP="002532D4">
            <w:pPr>
              <w:contextualSpacing/>
              <w:jc w:val="center"/>
            </w:pPr>
            <w:r>
              <w:t>N.s.</w:t>
            </w:r>
          </w:p>
          <w:p w14:paraId="27C4CB44" w14:textId="77777777" w:rsidR="00D32A61" w:rsidRDefault="00D32A61" w:rsidP="002532D4">
            <w:pPr>
              <w:contextualSpacing/>
              <w:jc w:val="center"/>
            </w:pPr>
          </w:p>
        </w:tc>
      </w:tr>
      <w:tr w:rsidR="00D32A61" w14:paraId="388FBA5D" w14:textId="77777777" w:rsidTr="002532D4">
        <w:tc>
          <w:tcPr>
            <w:tcW w:w="9016" w:type="dxa"/>
            <w:gridSpan w:val="6"/>
          </w:tcPr>
          <w:p w14:paraId="53A9EA56" w14:textId="77777777" w:rsidR="00D32A61" w:rsidRDefault="00D32A61" w:rsidP="002532D4">
            <w:pPr>
              <w:contextualSpacing/>
            </w:pPr>
            <w:r>
              <w:t xml:space="preserve">Whether reported to have a memory difficulty </w:t>
            </w:r>
          </w:p>
        </w:tc>
      </w:tr>
      <w:tr w:rsidR="00D32A61" w14:paraId="559875B6" w14:textId="77777777" w:rsidTr="002532D4">
        <w:tc>
          <w:tcPr>
            <w:tcW w:w="1502" w:type="dxa"/>
          </w:tcPr>
          <w:p w14:paraId="7CED4272" w14:textId="77777777" w:rsidR="00D32A61" w:rsidRDefault="00D32A61" w:rsidP="002532D4">
            <w:pPr>
              <w:contextualSpacing/>
            </w:pPr>
          </w:p>
        </w:tc>
        <w:tc>
          <w:tcPr>
            <w:tcW w:w="1502" w:type="dxa"/>
          </w:tcPr>
          <w:p w14:paraId="351B0640" w14:textId="77777777" w:rsidR="00D32A61" w:rsidRDefault="00D32A61" w:rsidP="002532D4">
            <w:pPr>
              <w:contextualSpacing/>
              <w:jc w:val="center"/>
            </w:pPr>
            <w:r>
              <w:t>Yes</w:t>
            </w:r>
          </w:p>
        </w:tc>
        <w:tc>
          <w:tcPr>
            <w:tcW w:w="1503" w:type="dxa"/>
          </w:tcPr>
          <w:p w14:paraId="68CBA262" w14:textId="77777777" w:rsidR="00D32A61" w:rsidRDefault="00D32A61" w:rsidP="002532D4">
            <w:pPr>
              <w:contextualSpacing/>
              <w:jc w:val="center"/>
            </w:pPr>
            <w:r>
              <w:t>No</w:t>
            </w:r>
          </w:p>
        </w:tc>
        <w:tc>
          <w:tcPr>
            <w:tcW w:w="1503" w:type="dxa"/>
          </w:tcPr>
          <w:p w14:paraId="67218156" w14:textId="77777777" w:rsidR="00D32A61" w:rsidRDefault="00D32A61" w:rsidP="002532D4">
            <w:pPr>
              <w:contextualSpacing/>
              <w:jc w:val="center"/>
            </w:pPr>
          </w:p>
        </w:tc>
        <w:tc>
          <w:tcPr>
            <w:tcW w:w="1503" w:type="dxa"/>
          </w:tcPr>
          <w:p w14:paraId="0B6BA420" w14:textId="77777777" w:rsidR="00D32A61" w:rsidRDefault="00D32A61" w:rsidP="002532D4">
            <w:pPr>
              <w:contextualSpacing/>
              <w:jc w:val="center"/>
            </w:pPr>
          </w:p>
        </w:tc>
        <w:tc>
          <w:tcPr>
            <w:tcW w:w="1503" w:type="dxa"/>
          </w:tcPr>
          <w:p w14:paraId="3B8417F9" w14:textId="77777777" w:rsidR="00D32A61" w:rsidRDefault="00D32A61" w:rsidP="002532D4">
            <w:pPr>
              <w:contextualSpacing/>
              <w:jc w:val="center"/>
            </w:pPr>
          </w:p>
        </w:tc>
      </w:tr>
      <w:tr w:rsidR="00D32A61" w14:paraId="0FECD70F" w14:textId="77777777" w:rsidTr="002532D4">
        <w:tc>
          <w:tcPr>
            <w:tcW w:w="1502" w:type="dxa"/>
          </w:tcPr>
          <w:p w14:paraId="54E8A12E" w14:textId="77777777" w:rsidR="00D32A61" w:rsidRDefault="00D32A61" w:rsidP="002532D4">
            <w:pPr>
              <w:contextualSpacing/>
            </w:pPr>
          </w:p>
        </w:tc>
        <w:tc>
          <w:tcPr>
            <w:tcW w:w="1502" w:type="dxa"/>
          </w:tcPr>
          <w:p w14:paraId="7B7C4849" w14:textId="77777777" w:rsidR="00D32A61" w:rsidRDefault="00D32A61" w:rsidP="002532D4">
            <w:pPr>
              <w:contextualSpacing/>
              <w:jc w:val="center"/>
            </w:pPr>
            <w:r>
              <w:t>-0.5427</w:t>
            </w:r>
          </w:p>
        </w:tc>
        <w:tc>
          <w:tcPr>
            <w:tcW w:w="1503" w:type="dxa"/>
          </w:tcPr>
          <w:p w14:paraId="69EE0BE8" w14:textId="77777777" w:rsidR="00D32A61" w:rsidRDefault="00D32A61" w:rsidP="002532D4">
            <w:pPr>
              <w:contextualSpacing/>
              <w:jc w:val="center"/>
            </w:pPr>
            <w:r>
              <w:t>0.0796</w:t>
            </w:r>
          </w:p>
        </w:tc>
        <w:tc>
          <w:tcPr>
            <w:tcW w:w="1503" w:type="dxa"/>
          </w:tcPr>
          <w:p w14:paraId="6C4BB8FE" w14:textId="77777777" w:rsidR="00D32A61" w:rsidRDefault="00D32A61" w:rsidP="002532D4">
            <w:pPr>
              <w:contextualSpacing/>
              <w:jc w:val="center"/>
            </w:pPr>
            <w:r>
              <w:t>-0.6223</w:t>
            </w:r>
          </w:p>
        </w:tc>
        <w:tc>
          <w:tcPr>
            <w:tcW w:w="1503" w:type="dxa"/>
          </w:tcPr>
          <w:p w14:paraId="3004CFD3" w14:textId="77777777" w:rsidR="00D32A61" w:rsidRDefault="00D32A61" w:rsidP="002532D4">
            <w:pPr>
              <w:contextualSpacing/>
              <w:jc w:val="center"/>
            </w:pPr>
            <w:r>
              <w:t>-1.69</w:t>
            </w:r>
          </w:p>
        </w:tc>
        <w:tc>
          <w:tcPr>
            <w:tcW w:w="1503" w:type="dxa"/>
          </w:tcPr>
          <w:p w14:paraId="43A5ACB1" w14:textId="77777777" w:rsidR="00D32A61" w:rsidRDefault="00D32A61" w:rsidP="002532D4">
            <w:pPr>
              <w:contextualSpacing/>
              <w:jc w:val="center"/>
            </w:pPr>
            <w:r>
              <w:t>10%</w:t>
            </w:r>
          </w:p>
          <w:p w14:paraId="45DED060" w14:textId="77777777" w:rsidR="00D32A61" w:rsidRDefault="00D32A61" w:rsidP="002532D4">
            <w:pPr>
              <w:contextualSpacing/>
              <w:jc w:val="center"/>
            </w:pPr>
          </w:p>
        </w:tc>
      </w:tr>
    </w:tbl>
    <w:p w14:paraId="0C03084F" w14:textId="77777777" w:rsidR="00D32A61" w:rsidRPr="004E0B3A" w:rsidRDefault="00D32A61" w:rsidP="002532D4">
      <w:pPr>
        <w:spacing w:after="0" w:line="240" w:lineRule="auto"/>
        <w:contextualSpacing/>
      </w:pPr>
      <w:r>
        <w:t>*</w:t>
      </w:r>
      <w:r w:rsidRPr="006506A5">
        <w:rPr>
          <w:sz w:val="20"/>
          <w:szCs w:val="20"/>
        </w:rPr>
        <w:t>It is assumed that the variances of the groups are approximately equal.</w:t>
      </w:r>
    </w:p>
    <w:p w14:paraId="15A90392" w14:textId="5CEC835B" w:rsidR="00E06023" w:rsidRDefault="00E06023" w:rsidP="00D815AA">
      <w:pPr>
        <w:spacing w:after="0" w:line="240" w:lineRule="auto"/>
      </w:pPr>
    </w:p>
    <w:p w14:paraId="78782953" w14:textId="3A7D2A38" w:rsidR="00892B1E" w:rsidRDefault="00892B1E" w:rsidP="00D815AA">
      <w:pPr>
        <w:spacing w:after="0" w:line="240" w:lineRule="auto"/>
      </w:pPr>
      <w:r>
        <w:t xml:space="preserve">All the differences between groups are in the expected direction. A small difference in achievement between the sexes is to be expected because of the faster maturation of girls of this age. Absenteeism is often associated with health problems or poverty in the home. Apparent memory </w:t>
      </w:r>
      <w:r>
        <w:lastRenderedPageBreak/>
        <w:t xml:space="preserve">difficulties can be associated with behavioural or neurological disorders that impede learning. </w:t>
      </w:r>
      <w:r w:rsidR="00A61978">
        <w:t>Because of the design effect, however, this sample only shows the third attribute as statistically significant.</w:t>
      </w:r>
    </w:p>
    <w:p w14:paraId="6EC96DAC" w14:textId="40815CB1" w:rsidR="00A61978" w:rsidRDefault="00A61978" w:rsidP="00D815AA">
      <w:pPr>
        <w:spacing w:after="0" w:line="240" w:lineRule="auto"/>
      </w:pPr>
    </w:p>
    <w:p w14:paraId="0B814ABA" w14:textId="1630259F" w:rsidR="003C1B34" w:rsidRDefault="00A61978" w:rsidP="00D815AA">
      <w:pPr>
        <w:spacing w:after="0" w:line="240" w:lineRule="auto"/>
      </w:pPr>
      <w:r>
        <w:t xml:space="preserve">The child’s age on its own </w:t>
      </w:r>
      <w:r w:rsidR="003C1B34">
        <w:t>explains</w:t>
      </w:r>
      <w:r>
        <w:t xml:space="preserve"> 17% of the variance in the </w:t>
      </w:r>
      <w:r w:rsidR="003C1B34">
        <w:t>z</w:t>
      </w:r>
      <w:r>
        <w:t xml:space="preserve">-score for writing level, but grade level is a stronger determinant, accounting on its own for </w:t>
      </w:r>
      <w:r w:rsidR="003C1B34">
        <w:t>34% of the variance. Within each grade, age tends to be a negative factor, as the older children are more likely to have repeated a grade or to have started school late. Th</w:t>
      </w:r>
      <w:r w:rsidR="006009CE">
        <w:t>is is why</w:t>
      </w:r>
      <w:r w:rsidR="003C1B34">
        <w:t>, when the dependent variable is regressed on the combination of grade and age, the coefficient for age has a negative sign, as Table 12 shows.</w:t>
      </w:r>
    </w:p>
    <w:p w14:paraId="2EEBB43E" w14:textId="77777777" w:rsidR="003C1B34" w:rsidRDefault="003C1B34" w:rsidP="00D815AA">
      <w:pPr>
        <w:spacing w:after="0" w:line="240" w:lineRule="auto"/>
      </w:pPr>
    </w:p>
    <w:p w14:paraId="7BE68E4E" w14:textId="77777777" w:rsidR="00CF3948" w:rsidRDefault="00CF3948" w:rsidP="002532D4">
      <w:pPr>
        <w:spacing w:after="0" w:line="240" w:lineRule="auto"/>
        <w:contextualSpacing/>
      </w:pPr>
      <w:r w:rsidRPr="008808C9">
        <w:rPr>
          <w:b/>
          <w:bCs/>
        </w:rPr>
        <w:t>TABLE 12: REGRESSION OF Z WRITING LEVEL ON GRADE AND AGE</w:t>
      </w:r>
      <w:r>
        <w:rPr>
          <w:b/>
          <w:bCs/>
        </w:rPr>
        <w:t xml:space="preserve"> OF CHILD</w:t>
      </w:r>
    </w:p>
    <w:p w14:paraId="56EE409E" w14:textId="77777777" w:rsidR="00CF3948" w:rsidRDefault="00CF3948" w:rsidP="002532D4">
      <w:pPr>
        <w:spacing w:after="0" w:line="240" w:lineRule="auto"/>
        <w:contextualSpacing/>
      </w:pPr>
    </w:p>
    <w:p w14:paraId="0D31D806" w14:textId="77777777" w:rsidR="00CF3948" w:rsidRDefault="00CF3948" w:rsidP="002532D4">
      <w:pPr>
        <w:spacing w:after="0" w:line="240" w:lineRule="auto"/>
        <w:contextualSpacing/>
      </w:pPr>
      <w:r>
        <w:t>Dependent variable: Z-score for writing level</w:t>
      </w:r>
    </w:p>
    <w:p w14:paraId="4C3923DD" w14:textId="77777777" w:rsidR="00CF3948" w:rsidRDefault="00CF3948" w:rsidP="002532D4">
      <w:pPr>
        <w:spacing w:after="0" w:line="240" w:lineRule="auto"/>
        <w:contextualSpacing/>
      </w:pPr>
    </w:p>
    <w:p w14:paraId="4721AC47" w14:textId="77777777" w:rsidR="00CF3948" w:rsidRPr="008808C9" w:rsidRDefault="00CF3948" w:rsidP="002532D4">
      <w:pPr>
        <w:spacing w:after="0" w:line="240" w:lineRule="auto"/>
        <w:contextualSpacing/>
        <w:rPr>
          <w:b/>
          <w:bCs/>
        </w:rPr>
      </w:pPr>
      <w:r w:rsidRPr="008808C9">
        <w:rPr>
          <w:b/>
          <w:bCs/>
        </w:rPr>
        <w:t>Independent variables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CF3948" w14:paraId="0959E583" w14:textId="77777777" w:rsidTr="002532D4">
        <w:tc>
          <w:tcPr>
            <w:tcW w:w="1502" w:type="dxa"/>
          </w:tcPr>
          <w:p w14:paraId="77FDF527" w14:textId="77777777" w:rsidR="00CF3948" w:rsidRPr="00AA0967" w:rsidRDefault="00CF3948" w:rsidP="002532D4">
            <w:pPr>
              <w:contextualSpacing/>
              <w:rPr>
                <w:b/>
                <w:bCs/>
              </w:rPr>
            </w:pPr>
            <w:r w:rsidRPr="00AA0967">
              <w:rPr>
                <w:b/>
                <w:bCs/>
              </w:rPr>
              <w:t>V. name</w:t>
            </w:r>
          </w:p>
        </w:tc>
        <w:tc>
          <w:tcPr>
            <w:tcW w:w="1502" w:type="dxa"/>
          </w:tcPr>
          <w:p w14:paraId="64B2BF98" w14:textId="77777777" w:rsidR="00CF3948" w:rsidRPr="00AA0967" w:rsidRDefault="00CF3948" w:rsidP="002532D4">
            <w:pPr>
              <w:contextualSpacing/>
              <w:jc w:val="center"/>
              <w:rPr>
                <w:b/>
                <w:bCs/>
              </w:rPr>
            </w:pPr>
            <w:r w:rsidRPr="00AA0967">
              <w:rPr>
                <w:b/>
                <w:bCs/>
              </w:rPr>
              <w:t>B</w:t>
            </w:r>
          </w:p>
        </w:tc>
        <w:tc>
          <w:tcPr>
            <w:tcW w:w="1503" w:type="dxa"/>
          </w:tcPr>
          <w:p w14:paraId="386D0FBF" w14:textId="77777777" w:rsidR="00CF3948" w:rsidRPr="00AA0967" w:rsidRDefault="00CF3948" w:rsidP="002532D4">
            <w:pPr>
              <w:contextualSpacing/>
              <w:jc w:val="center"/>
              <w:rPr>
                <w:b/>
                <w:bCs/>
              </w:rPr>
            </w:pPr>
            <w:r w:rsidRPr="00AA0967">
              <w:rPr>
                <w:b/>
                <w:bCs/>
              </w:rPr>
              <w:t>Std. error</w:t>
            </w:r>
          </w:p>
        </w:tc>
        <w:tc>
          <w:tcPr>
            <w:tcW w:w="1503" w:type="dxa"/>
          </w:tcPr>
          <w:p w14:paraId="4B01F0F2" w14:textId="77777777" w:rsidR="00CF3948" w:rsidRPr="00AA0967" w:rsidRDefault="00CF3948" w:rsidP="002532D4">
            <w:pPr>
              <w:contextualSpacing/>
              <w:jc w:val="center"/>
              <w:rPr>
                <w:b/>
                <w:bCs/>
              </w:rPr>
            </w:pPr>
            <w:r w:rsidRPr="00AA0967">
              <w:rPr>
                <w:b/>
                <w:bCs/>
              </w:rPr>
              <w:t>Beta</w:t>
            </w:r>
          </w:p>
        </w:tc>
        <w:tc>
          <w:tcPr>
            <w:tcW w:w="1503" w:type="dxa"/>
          </w:tcPr>
          <w:p w14:paraId="24855699" w14:textId="77777777" w:rsidR="00CF3948" w:rsidRPr="00AA0967" w:rsidRDefault="00CF3948" w:rsidP="002532D4">
            <w:pPr>
              <w:contextualSpacing/>
              <w:jc w:val="center"/>
              <w:rPr>
                <w:b/>
                <w:bCs/>
              </w:rPr>
            </w:pPr>
            <w:r w:rsidRPr="00AA0967">
              <w:rPr>
                <w:b/>
                <w:bCs/>
              </w:rPr>
              <w:t>t, adjusted*</w:t>
            </w:r>
          </w:p>
        </w:tc>
        <w:tc>
          <w:tcPr>
            <w:tcW w:w="1503" w:type="dxa"/>
          </w:tcPr>
          <w:p w14:paraId="2A57E787" w14:textId="15CD83F2" w:rsidR="00DB4FBD" w:rsidRPr="00AA0967" w:rsidRDefault="00CF3948" w:rsidP="00DB4FBD">
            <w:pPr>
              <w:contextualSpacing/>
              <w:jc w:val="center"/>
              <w:rPr>
                <w:b/>
                <w:bCs/>
              </w:rPr>
            </w:pPr>
            <w:r w:rsidRPr="00AA0967">
              <w:rPr>
                <w:b/>
                <w:bCs/>
              </w:rPr>
              <w:t>Sig. level</w:t>
            </w:r>
          </w:p>
        </w:tc>
      </w:tr>
      <w:tr w:rsidR="00CF3948" w14:paraId="51C0E3C1" w14:textId="77777777" w:rsidTr="002532D4">
        <w:tc>
          <w:tcPr>
            <w:tcW w:w="1502" w:type="dxa"/>
          </w:tcPr>
          <w:p w14:paraId="453ED5D7" w14:textId="77777777" w:rsidR="00CF3948" w:rsidRDefault="00CF3948" w:rsidP="002532D4">
            <w:pPr>
              <w:contextualSpacing/>
            </w:pPr>
            <w:r>
              <w:t>Constant</w:t>
            </w:r>
          </w:p>
          <w:p w14:paraId="58C6804B" w14:textId="2619C247" w:rsidR="00DB4FBD" w:rsidRDefault="00DB4FBD" w:rsidP="002532D4">
            <w:pPr>
              <w:contextualSpacing/>
            </w:pPr>
          </w:p>
        </w:tc>
        <w:tc>
          <w:tcPr>
            <w:tcW w:w="1502" w:type="dxa"/>
          </w:tcPr>
          <w:p w14:paraId="5234B5CE" w14:textId="77777777" w:rsidR="00CF3948" w:rsidRDefault="00CF3948" w:rsidP="002532D4">
            <w:pPr>
              <w:contextualSpacing/>
              <w:jc w:val="center"/>
            </w:pPr>
            <w:r>
              <w:t>-1.095</w:t>
            </w:r>
          </w:p>
        </w:tc>
        <w:tc>
          <w:tcPr>
            <w:tcW w:w="1503" w:type="dxa"/>
          </w:tcPr>
          <w:p w14:paraId="4B2F83A4" w14:textId="77777777" w:rsidR="00CF3948" w:rsidRDefault="00CF3948" w:rsidP="002532D4">
            <w:pPr>
              <w:contextualSpacing/>
              <w:jc w:val="center"/>
            </w:pPr>
            <w:r>
              <w:t>.133</w:t>
            </w:r>
          </w:p>
        </w:tc>
        <w:tc>
          <w:tcPr>
            <w:tcW w:w="1503" w:type="dxa"/>
          </w:tcPr>
          <w:p w14:paraId="78DA0251" w14:textId="77777777" w:rsidR="00CF3948" w:rsidRDefault="00CF3948" w:rsidP="002532D4">
            <w:pPr>
              <w:contextualSpacing/>
              <w:jc w:val="center"/>
            </w:pPr>
          </w:p>
        </w:tc>
        <w:tc>
          <w:tcPr>
            <w:tcW w:w="1503" w:type="dxa"/>
          </w:tcPr>
          <w:p w14:paraId="5E97D22A" w14:textId="77777777" w:rsidR="00CF3948" w:rsidRDefault="00CF3948" w:rsidP="002532D4">
            <w:pPr>
              <w:contextualSpacing/>
              <w:jc w:val="center"/>
            </w:pPr>
          </w:p>
        </w:tc>
        <w:tc>
          <w:tcPr>
            <w:tcW w:w="1503" w:type="dxa"/>
          </w:tcPr>
          <w:p w14:paraId="01666F1A" w14:textId="77777777" w:rsidR="00CF3948" w:rsidRDefault="00CF3948" w:rsidP="002532D4">
            <w:pPr>
              <w:contextualSpacing/>
              <w:jc w:val="center"/>
            </w:pPr>
          </w:p>
        </w:tc>
      </w:tr>
      <w:tr w:rsidR="00CF3948" w14:paraId="2FA38F34" w14:textId="77777777" w:rsidTr="002532D4">
        <w:tc>
          <w:tcPr>
            <w:tcW w:w="1502" w:type="dxa"/>
          </w:tcPr>
          <w:p w14:paraId="56E90861" w14:textId="77777777" w:rsidR="00CF3948" w:rsidRDefault="00CF3948" w:rsidP="002532D4">
            <w:pPr>
              <w:contextualSpacing/>
            </w:pPr>
            <w:r>
              <w:t>Grade level</w:t>
            </w:r>
          </w:p>
          <w:p w14:paraId="6FEE3C80" w14:textId="169E6DDA" w:rsidR="00DB4FBD" w:rsidRDefault="00DB4FBD" w:rsidP="002532D4">
            <w:pPr>
              <w:contextualSpacing/>
            </w:pPr>
          </w:p>
        </w:tc>
        <w:tc>
          <w:tcPr>
            <w:tcW w:w="1502" w:type="dxa"/>
          </w:tcPr>
          <w:p w14:paraId="2193FA8E" w14:textId="77777777" w:rsidR="00CF3948" w:rsidRDefault="00CF3948" w:rsidP="002532D4">
            <w:pPr>
              <w:contextualSpacing/>
              <w:jc w:val="center"/>
            </w:pPr>
            <w:r>
              <w:t>0.453</w:t>
            </w:r>
          </w:p>
        </w:tc>
        <w:tc>
          <w:tcPr>
            <w:tcW w:w="1503" w:type="dxa"/>
          </w:tcPr>
          <w:p w14:paraId="44FFDD65" w14:textId="77777777" w:rsidR="00CF3948" w:rsidRDefault="00CF3948" w:rsidP="002532D4">
            <w:pPr>
              <w:contextualSpacing/>
              <w:jc w:val="center"/>
            </w:pPr>
            <w:r>
              <w:t>.060</w:t>
            </w:r>
          </w:p>
        </w:tc>
        <w:tc>
          <w:tcPr>
            <w:tcW w:w="1503" w:type="dxa"/>
          </w:tcPr>
          <w:p w14:paraId="26DD544B" w14:textId="77777777" w:rsidR="00CF3948" w:rsidRDefault="00CF3948" w:rsidP="002532D4">
            <w:pPr>
              <w:contextualSpacing/>
              <w:jc w:val="center"/>
            </w:pPr>
            <w:r>
              <w:t>0.701</w:t>
            </w:r>
          </w:p>
        </w:tc>
        <w:tc>
          <w:tcPr>
            <w:tcW w:w="1503" w:type="dxa"/>
          </w:tcPr>
          <w:p w14:paraId="13F78A9B" w14:textId="77777777" w:rsidR="00CF3948" w:rsidRDefault="00CF3948" w:rsidP="002532D4">
            <w:pPr>
              <w:contextualSpacing/>
              <w:jc w:val="center"/>
            </w:pPr>
            <w:r>
              <w:t>4.085</w:t>
            </w:r>
          </w:p>
        </w:tc>
        <w:tc>
          <w:tcPr>
            <w:tcW w:w="1503" w:type="dxa"/>
          </w:tcPr>
          <w:p w14:paraId="1A8D091E" w14:textId="77777777" w:rsidR="00CF3948" w:rsidRDefault="00CF3948" w:rsidP="002532D4">
            <w:pPr>
              <w:contextualSpacing/>
              <w:jc w:val="center"/>
            </w:pPr>
            <w:r>
              <w:t>1%</w:t>
            </w:r>
          </w:p>
        </w:tc>
      </w:tr>
      <w:tr w:rsidR="00CF3948" w14:paraId="6FEECFB7" w14:textId="77777777" w:rsidTr="002532D4">
        <w:tc>
          <w:tcPr>
            <w:tcW w:w="1502" w:type="dxa"/>
          </w:tcPr>
          <w:p w14:paraId="46433C8A" w14:textId="77777777" w:rsidR="00CF3948" w:rsidRDefault="00CF3948" w:rsidP="002532D4">
            <w:pPr>
              <w:contextualSpacing/>
            </w:pPr>
            <w:r>
              <w:t>Age</w:t>
            </w:r>
          </w:p>
          <w:p w14:paraId="30B9866C" w14:textId="44F35651" w:rsidR="00DB4FBD" w:rsidRDefault="00DB4FBD" w:rsidP="002532D4">
            <w:pPr>
              <w:contextualSpacing/>
            </w:pPr>
          </w:p>
        </w:tc>
        <w:tc>
          <w:tcPr>
            <w:tcW w:w="1502" w:type="dxa"/>
          </w:tcPr>
          <w:p w14:paraId="5866B07B" w14:textId="77777777" w:rsidR="00CF3948" w:rsidRDefault="00CF3948" w:rsidP="002532D4">
            <w:pPr>
              <w:contextualSpacing/>
              <w:jc w:val="center"/>
            </w:pPr>
            <w:r>
              <w:t>-0.096</w:t>
            </w:r>
          </w:p>
        </w:tc>
        <w:tc>
          <w:tcPr>
            <w:tcW w:w="1503" w:type="dxa"/>
          </w:tcPr>
          <w:p w14:paraId="768D30F4" w14:textId="77777777" w:rsidR="00CF3948" w:rsidRDefault="00CF3948" w:rsidP="002532D4">
            <w:pPr>
              <w:contextualSpacing/>
              <w:jc w:val="center"/>
            </w:pPr>
            <w:r>
              <w:t>.060</w:t>
            </w:r>
          </w:p>
        </w:tc>
        <w:tc>
          <w:tcPr>
            <w:tcW w:w="1503" w:type="dxa"/>
          </w:tcPr>
          <w:p w14:paraId="219BEB6A" w14:textId="77777777" w:rsidR="00CF3948" w:rsidRDefault="00CF3948" w:rsidP="002532D4">
            <w:pPr>
              <w:contextualSpacing/>
              <w:jc w:val="center"/>
            </w:pPr>
            <w:r>
              <w:t>-0.148</w:t>
            </w:r>
          </w:p>
        </w:tc>
        <w:tc>
          <w:tcPr>
            <w:tcW w:w="1503" w:type="dxa"/>
          </w:tcPr>
          <w:p w14:paraId="75A31533" w14:textId="77777777" w:rsidR="00CF3948" w:rsidRDefault="00CF3948" w:rsidP="002532D4">
            <w:pPr>
              <w:contextualSpacing/>
              <w:jc w:val="center"/>
            </w:pPr>
            <w:r>
              <w:t>-0.863</w:t>
            </w:r>
          </w:p>
        </w:tc>
        <w:tc>
          <w:tcPr>
            <w:tcW w:w="1503" w:type="dxa"/>
          </w:tcPr>
          <w:p w14:paraId="0C71419D" w14:textId="77777777" w:rsidR="00CF3948" w:rsidRDefault="00CF3948" w:rsidP="002532D4">
            <w:pPr>
              <w:contextualSpacing/>
              <w:jc w:val="center"/>
            </w:pPr>
            <w:r>
              <w:t>N.s.</w:t>
            </w:r>
          </w:p>
        </w:tc>
      </w:tr>
    </w:tbl>
    <w:p w14:paraId="37A39BB6" w14:textId="77777777" w:rsidR="00CF3948" w:rsidRPr="008808C9" w:rsidRDefault="00CF3948" w:rsidP="002532D4">
      <w:pPr>
        <w:spacing w:after="0" w:line="240" w:lineRule="auto"/>
        <w:contextualSpacing/>
      </w:pPr>
    </w:p>
    <w:p w14:paraId="1A997541" w14:textId="77777777" w:rsidR="00CF3948" w:rsidRDefault="00CF3948" w:rsidP="002532D4">
      <w:pPr>
        <w:spacing w:after="0" w:line="240" w:lineRule="auto"/>
        <w:contextualSpacing/>
      </w:pPr>
      <w:r w:rsidRPr="00AA0967">
        <w:rPr>
          <w:b/>
          <w:bCs/>
        </w:rPr>
        <w:t>Whole equation</w:t>
      </w:r>
    </w:p>
    <w:tbl>
      <w:tblPr>
        <w:tblStyle w:val="TableGrid"/>
        <w:tblW w:w="0" w:type="auto"/>
        <w:tblLook w:val="04A0" w:firstRow="1" w:lastRow="0" w:firstColumn="1" w:lastColumn="0" w:noHBand="0" w:noVBand="1"/>
      </w:tblPr>
      <w:tblGrid>
        <w:gridCol w:w="1803"/>
        <w:gridCol w:w="1803"/>
        <w:gridCol w:w="1803"/>
        <w:gridCol w:w="1803"/>
        <w:gridCol w:w="1804"/>
      </w:tblGrid>
      <w:tr w:rsidR="00CF3948" w14:paraId="3A68A00B" w14:textId="77777777" w:rsidTr="002532D4">
        <w:tc>
          <w:tcPr>
            <w:tcW w:w="1803" w:type="dxa"/>
          </w:tcPr>
          <w:p w14:paraId="401D4B0E" w14:textId="77777777" w:rsidR="00CF3948" w:rsidRPr="00AA0967" w:rsidRDefault="00CF3948" w:rsidP="002532D4">
            <w:pPr>
              <w:contextualSpacing/>
              <w:jc w:val="center"/>
              <w:rPr>
                <w:b/>
                <w:bCs/>
              </w:rPr>
            </w:pPr>
            <w:r w:rsidRPr="00AA0967">
              <w:rPr>
                <w:b/>
                <w:bCs/>
              </w:rPr>
              <w:t>R</w:t>
            </w:r>
            <w:r w:rsidRPr="00AA0967">
              <w:rPr>
                <w:b/>
                <w:bCs/>
                <w:vertAlign w:val="superscript"/>
              </w:rPr>
              <w:t>2</w:t>
            </w:r>
          </w:p>
        </w:tc>
        <w:tc>
          <w:tcPr>
            <w:tcW w:w="1803" w:type="dxa"/>
          </w:tcPr>
          <w:p w14:paraId="3ED51F6B" w14:textId="77777777" w:rsidR="00CF3948" w:rsidRPr="00AA0967" w:rsidRDefault="00CF3948" w:rsidP="002532D4">
            <w:pPr>
              <w:contextualSpacing/>
              <w:jc w:val="center"/>
              <w:rPr>
                <w:b/>
                <w:bCs/>
              </w:rPr>
            </w:pPr>
            <w:r w:rsidRPr="00AA0967">
              <w:rPr>
                <w:b/>
                <w:bCs/>
              </w:rPr>
              <w:t>SE estimate</w:t>
            </w:r>
          </w:p>
        </w:tc>
        <w:tc>
          <w:tcPr>
            <w:tcW w:w="1803" w:type="dxa"/>
          </w:tcPr>
          <w:p w14:paraId="112322B7" w14:textId="77777777" w:rsidR="00CF3948" w:rsidRPr="00AA0967" w:rsidRDefault="00CF3948" w:rsidP="002532D4">
            <w:pPr>
              <w:contextualSpacing/>
              <w:jc w:val="center"/>
              <w:rPr>
                <w:b/>
                <w:bCs/>
              </w:rPr>
            </w:pPr>
            <w:r w:rsidRPr="00AA0967">
              <w:rPr>
                <w:b/>
                <w:bCs/>
              </w:rPr>
              <w:t>F</w:t>
            </w:r>
            <w:r>
              <w:rPr>
                <w:b/>
                <w:bCs/>
              </w:rPr>
              <w:t>, adjusted</w:t>
            </w:r>
            <w:r w:rsidRPr="00AA0967">
              <w:rPr>
                <w:b/>
                <w:bCs/>
              </w:rPr>
              <w:t>*</w:t>
            </w:r>
          </w:p>
        </w:tc>
        <w:tc>
          <w:tcPr>
            <w:tcW w:w="1803" w:type="dxa"/>
          </w:tcPr>
          <w:p w14:paraId="0BF78DF7" w14:textId="77777777" w:rsidR="00CF3948" w:rsidRPr="00AA0967" w:rsidRDefault="00CF3948" w:rsidP="002532D4">
            <w:pPr>
              <w:contextualSpacing/>
              <w:jc w:val="center"/>
              <w:rPr>
                <w:b/>
                <w:bCs/>
              </w:rPr>
            </w:pPr>
            <w:r w:rsidRPr="00AA0967">
              <w:rPr>
                <w:b/>
                <w:bCs/>
              </w:rPr>
              <w:t>Sig. level</w:t>
            </w:r>
          </w:p>
        </w:tc>
        <w:tc>
          <w:tcPr>
            <w:tcW w:w="1804" w:type="dxa"/>
          </w:tcPr>
          <w:p w14:paraId="330DFB26" w14:textId="77777777" w:rsidR="00CF3948" w:rsidRPr="00AA0967" w:rsidRDefault="00CF3948" w:rsidP="002532D4">
            <w:pPr>
              <w:contextualSpacing/>
              <w:jc w:val="center"/>
              <w:rPr>
                <w:b/>
                <w:bCs/>
              </w:rPr>
            </w:pPr>
            <w:r w:rsidRPr="00AA0967">
              <w:rPr>
                <w:b/>
                <w:bCs/>
              </w:rPr>
              <w:t>Df</w:t>
            </w:r>
          </w:p>
        </w:tc>
      </w:tr>
      <w:tr w:rsidR="00CF3948" w14:paraId="3DA5DB87" w14:textId="77777777" w:rsidTr="002532D4">
        <w:tc>
          <w:tcPr>
            <w:tcW w:w="1803" w:type="dxa"/>
          </w:tcPr>
          <w:p w14:paraId="586B43ED" w14:textId="77777777" w:rsidR="00CF3948" w:rsidRDefault="00CF3948" w:rsidP="002532D4">
            <w:pPr>
              <w:contextualSpacing/>
              <w:jc w:val="center"/>
            </w:pPr>
            <w:r>
              <w:t>0.351</w:t>
            </w:r>
          </w:p>
          <w:p w14:paraId="5AD0AB86" w14:textId="084BA0FA" w:rsidR="00DB4FBD" w:rsidRDefault="00DB4FBD" w:rsidP="002532D4">
            <w:pPr>
              <w:contextualSpacing/>
              <w:jc w:val="center"/>
            </w:pPr>
          </w:p>
        </w:tc>
        <w:tc>
          <w:tcPr>
            <w:tcW w:w="1803" w:type="dxa"/>
          </w:tcPr>
          <w:p w14:paraId="1251123E" w14:textId="77777777" w:rsidR="00CF3948" w:rsidRDefault="00CF3948" w:rsidP="002532D4">
            <w:pPr>
              <w:contextualSpacing/>
              <w:jc w:val="center"/>
            </w:pPr>
            <w:r>
              <w:t>0.811</w:t>
            </w:r>
          </w:p>
        </w:tc>
        <w:tc>
          <w:tcPr>
            <w:tcW w:w="1803" w:type="dxa"/>
          </w:tcPr>
          <w:p w14:paraId="4B3590D7" w14:textId="77777777" w:rsidR="00CF3948" w:rsidRDefault="00CF3948" w:rsidP="002532D4">
            <w:pPr>
              <w:contextualSpacing/>
              <w:jc w:val="center"/>
            </w:pPr>
            <w:r>
              <w:t>28.39</w:t>
            </w:r>
          </w:p>
        </w:tc>
        <w:tc>
          <w:tcPr>
            <w:tcW w:w="1803" w:type="dxa"/>
          </w:tcPr>
          <w:p w14:paraId="61026A69" w14:textId="77777777" w:rsidR="00CF3948" w:rsidRDefault="00CF3948" w:rsidP="002532D4">
            <w:pPr>
              <w:contextualSpacing/>
              <w:jc w:val="center"/>
            </w:pPr>
            <w:r>
              <w:t>1%</w:t>
            </w:r>
          </w:p>
        </w:tc>
        <w:tc>
          <w:tcPr>
            <w:tcW w:w="1804" w:type="dxa"/>
          </w:tcPr>
          <w:p w14:paraId="34B923F9" w14:textId="77777777" w:rsidR="00CF3948" w:rsidRDefault="00CF3948" w:rsidP="002532D4">
            <w:pPr>
              <w:contextualSpacing/>
              <w:jc w:val="center"/>
            </w:pPr>
            <w:r>
              <w:t>196</w:t>
            </w:r>
          </w:p>
        </w:tc>
      </w:tr>
    </w:tbl>
    <w:p w14:paraId="1CEDB3F8" w14:textId="77777777" w:rsidR="00CF3948" w:rsidRPr="007B1AE0" w:rsidRDefault="00CF3948" w:rsidP="002532D4">
      <w:pPr>
        <w:spacing w:after="0" w:line="240" w:lineRule="auto"/>
        <w:contextualSpacing/>
        <w:rPr>
          <w:sz w:val="20"/>
          <w:szCs w:val="20"/>
        </w:rPr>
      </w:pPr>
      <w:r w:rsidRPr="007B1AE0">
        <w:rPr>
          <w:sz w:val="20"/>
          <w:szCs w:val="20"/>
        </w:rPr>
        <w:t>*Adjusted for the design effect</w:t>
      </w:r>
    </w:p>
    <w:p w14:paraId="2E9442E4" w14:textId="77777777" w:rsidR="009136D4" w:rsidRDefault="009136D4" w:rsidP="00D815AA">
      <w:pPr>
        <w:spacing w:after="0" w:line="240" w:lineRule="auto"/>
      </w:pPr>
    </w:p>
    <w:p w14:paraId="3B8A3112" w14:textId="601776DC" w:rsidR="009136D4" w:rsidRDefault="009136D4" w:rsidP="00D815AA">
      <w:pPr>
        <w:spacing w:after="0" w:line="240" w:lineRule="auto"/>
      </w:pPr>
      <w:r>
        <w:t>Grade level and age in combination explain 35% of the variance and the F-value for the regression is large, as we would expect.</w:t>
      </w:r>
    </w:p>
    <w:p w14:paraId="3DCDB9DC" w14:textId="08D70291" w:rsidR="00A61978" w:rsidRDefault="003C1B34" w:rsidP="00D815AA">
      <w:pPr>
        <w:spacing w:after="0" w:line="240" w:lineRule="auto"/>
      </w:pPr>
      <w:r>
        <w:t xml:space="preserve"> </w:t>
      </w:r>
    </w:p>
    <w:p w14:paraId="398D50AA" w14:textId="6D5E8611" w:rsidR="004B49E6" w:rsidRPr="008C22D5" w:rsidRDefault="004B49E6" w:rsidP="007D280B">
      <w:pPr>
        <w:pStyle w:val="ListParagraph"/>
        <w:numPr>
          <w:ilvl w:val="1"/>
          <w:numId w:val="18"/>
        </w:numPr>
        <w:spacing w:after="0" w:line="240" w:lineRule="auto"/>
        <w:outlineLvl w:val="1"/>
        <w:rPr>
          <w:b/>
          <w:bCs/>
        </w:rPr>
      </w:pPr>
      <w:bookmarkStart w:id="39" w:name="_Toc148942121"/>
      <w:r>
        <w:rPr>
          <w:b/>
          <w:bCs/>
        </w:rPr>
        <w:t>W</w:t>
      </w:r>
      <w:r w:rsidR="00910703">
        <w:rPr>
          <w:b/>
          <w:bCs/>
        </w:rPr>
        <w:t xml:space="preserve">riting scores in relation to </w:t>
      </w:r>
      <w:r w:rsidR="00E53395">
        <w:rPr>
          <w:b/>
          <w:bCs/>
        </w:rPr>
        <w:t>educational, household and locational</w:t>
      </w:r>
      <w:r w:rsidR="00910703">
        <w:rPr>
          <w:b/>
          <w:bCs/>
        </w:rPr>
        <w:t xml:space="preserve"> factors</w:t>
      </w:r>
      <w:bookmarkEnd w:id="39"/>
    </w:p>
    <w:p w14:paraId="563A8FA9" w14:textId="50DE52A6" w:rsidR="007D280B" w:rsidRDefault="007D280B" w:rsidP="007D280B">
      <w:pPr>
        <w:spacing w:after="0" w:line="240" w:lineRule="auto"/>
      </w:pPr>
    </w:p>
    <w:p w14:paraId="7C1589C3" w14:textId="0755456C" w:rsidR="00D97D7C" w:rsidRDefault="00D97D7C" w:rsidP="007D280B">
      <w:pPr>
        <w:spacing w:after="0" w:line="240" w:lineRule="auto"/>
      </w:pPr>
      <w:r>
        <w:t>Previous research on children’s foundational skills, and especially the analysis of Uwezo assessment data in Uganda</w:t>
      </w:r>
      <w:r w:rsidR="009C1874">
        <w:t xml:space="preserve"> (Uwezo 2019; Urwick 2022)</w:t>
      </w:r>
      <w:r>
        <w:t xml:space="preserve">, suggests that writing achievement </w:t>
      </w:r>
      <w:r w:rsidR="00EF6058">
        <w:t>may</w:t>
      </w:r>
      <w:r>
        <w:t xml:space="preserve"> be influenced by the child’s pre-primary education (if any), the type of school (public or private) currently attended</w:t>
      </w:r>
      <w:r w:rsidR="00EF6058">
        <w:t xml:space="preserve">, various characteristics of the child’s household and the location of the community. Here we can only give a general indication of what is to be expected in a larger assessment and the analysis is limited to five selected variables. </w:t>
      </w:r>
    </w:p>
    <w:p w14:paraId="63D6AC0E" w14:textId="00584ACF" w:rsidR="008C22D5" w:rsidRDefault="008C22D5" w:rsidP="007D280B">
      <w:pPr>
        <w:spacing w:after="0" w:line="240" w:lineRule="auto"/>
      </w:pPr>
      <w:r>
        <w:t xml:space="preserve"> </w:t>
      </w:r>
    </w:p>
    <w:p w14:paraId="24468221" w14:textId="0F7F8F02" w:rsidR="009616A3" w:rsidRDefault="00740E79" w:rsidP="002532D4">
      <w:pPr>
        <w:spacing w:after="0" w:line="240" w:lineRule="auto"/>
      </w:pPr>
      <w:r>
        <w:t>It is convenient to use dummy (dichotomous) variables to represent possible factors, as follows:</w:t>
      </w:r>
    </w:p>
    <w:p w14:paraId="2B9DF2E7" w14:textId="77777777" w:rsidR="00DB152A" w:rsidRDefault="00DB152A" w:rsidP="002532D4">
      <w:pPr>
        <w:spacing w:after="0" w:line="240" w:lineRule="auto"/>
      </w:pPr>
    </w:p>
    <w:p w14:paraId="039B5A8B" w14:textId="657C6414" w:rsidR="00740E79" w:rsidRDefault="00740E79" w:rsidP="00740E79">
      <w:pPr>
        <w:pStyle w:val="ListParagraph"/>
        <w:numPr>
          <w:ilvl w:val="0"/>
          <w:numId w:val="31"/>
        </w:numPr>
        <w:spacing w:after="0" w:line="240" w:lineRule="auto"/>
      </w:pPr>
      <w:r>
        <w:t>The child has one year or more of preschool experience (score of 1), versus less than one year (score of 0)</w:t>
      </w:r>
      <w:r w:rsidR="008F0B65">
        <w:t>.</w:t>
      </w:r>
      <w:r w:rsidR="00DB4FBD">
        <w:rPr>
          <w:rStyle w:val="FootnoteReference"/>
        </w:rPr>
        <w:footnoteReference w:id="3"/>
      </w:r>
    </w:p>
    <w:p w14:paraId="70183D23" w14:textId="77777777" w:rsidR="00DB152A" w:rsidRDefault="00DB152A" w:rsidP="00DB152A">
      <w:pPr>
        <w:pStyle w:val="ListParagraph"/>
        <w:spacing w:after="0" w:line="240" w:lineRule="auto"/>
      </w:pPr>
    </w:p>
    <w:p w14:paraId="7B89CB05" w14:textId="6CEE5ACD" w:rsidR="00740E79" w:rsidRDefault="00740E79" w:rsidP="00740E79">
      <w:pPr>
        <w:pStyle w:val="ListParagraph"/>
        <w:numPr>
          <w:ilvl w:val="0"/>
          <w:numId w:val="31"/>
        </w:numPr>
        <w:spacing w:after="0" w:line="240" w:lineRule="auto"/>
      </w:pPr>
      <w:r>
        <w:t xml:space="preserve">The child is currently attending a private school (score of 1), versus </w:t>
      </w:r>
      <w:r w:rsidR="008F0B65">
        <w:t xml:space="preserve">a </w:t>
      </w:r>
      <w:r>
        <w:t>government school (score of 0)</w:t>
      </w:r>
      <w:r w:rsidR="008F0B65">
        <w:t>. (Non-enrolled children are excluded.)</w:t>
      </w:r>
    </w:p>
    <w:p w14:paraId="0F1E6AAE" w14:textId="77777777" w:rsidR="00DB152A" w:rsidRDefault="00DB152A" w:rsidP="00DB152A">
      <w:pPr>
        <w:spacing w:after="0" w:line="240" w:lineRule="auto"/>
      </w:pPr>
    </w:p>
    <w:p w14:paraId="0A78FD3D" w14:textId="26801EC0" w:rsidR="00740E79" w:rsidRDefault="00740E79" w:rsidP="00740E79">
      <w:pPr>
        <w:pStyle w:val="ListParagraph"/>
        <w:numPr>
          <w:ilvl w:val="0"/>
          <w:numId w:val="31"/>
        </w:numPr>
        <w:spacing w:after="0" w:line="240" w:lineRule="auto"/>
      </w:pPr>
      <w:r>
        <w:t>The household head is female (score of 1), versus male (score of 0)</w:t>
      </w:r>
      <w:r w:rsidR="00DB152A">
        <w:t>.</w:t>
      </w:r>
    </w:p>
    <w:p w14:paraId="1C28679F" w14:textId="77777777" w:rsidR="00DB152A" w:rsidRDefault="00DB152A" w:rsidP="00DB152A">
      <w:pPr>
        <w:spacing w:after="0" w:line="240" w:lineRule="auto"/>
      </w:pPr>
    </w:p>
    <w:p w14:paraId="1D647D21" w14:textId="3A377611" w:rsidR="00740E79" w:rsidRDefault="00740E79" w:rsidP="00740E79">
      <w:pPr>
        <w:pStyle w:val="ListParagraph"/>
        <w:numPr>
          <w:ilvl w:val="0"/>
          <w:numId w:val="31"/>
        </w:numPr>
        <w:spacing w:after="0" w:line="240" w:lineRule="auto"/>
      </w:pPr>
      <w:r>
        <w:t>The household head has an ‘O’ level qualification or above</w:t>
      </w:r>
      <w:r w:rsidR="008F0B65">
        <w:t xml:space="preserve"> (score of 1), versus a lower qualification or none (score of 0).</w:t>
      </w:r>
    </w:p>
    <w:p w14:paraId="7CB9431D" w14:textId="77777777" w:rsidR="00DB152A" w:rsidRDefault="00DB152A" w:rsidP="00DB152A">
      <w:pPr>
        <w:spacing w:after="0" w:line="240" w:lineRule="auto"/>
      </w:pPr>
    </w:p>
    <w:p w14:paraId="4D25811C" w14:textId="77D5012A" w:rsidR="008F0B65" w:rsidRDefault="008F0B65" w:rsidP="00740E79">
      <w:pPr>
        <w:pStyle w:val="ListParagraph"/>
        <w:numPr>
          <w:ilvl w:val="0"/>
          <w:numId w:val="31"/>
        </w:numPr>
        <w:spacing w:after="0" w:line="240" w:lineRule="auto"/>
      </w:pPr>
      <w:r>
        <w:t>The child lives in Jinja City, an urban area (score of 1), versus Jinja District, a rural area (score of 0).</w:t>
      </w:r>
    </w:p>
    <w:p w14:paraId="195567A2" w14:textId="7C757954" w:rsidR="009616A3" w:rsidRDefault="009616A3" w:rsidP="002532D4">
      <w:pPr>
        <w:spacing w:after="0" w:line="240" w:lineRule="auto"/>
      </w:pPr>
    </w:p>
    <w:p w14:paraId="41BC96A8" w14:textId="2D1AB17E" w:rsidR="009616A3" w:rsidRDefault="008F0B65" w:rsidP="002532D4">
      <w:pPr>
        <w:spacing w:after="0" w:line="240" w:lineRule="auto"/>
      </w:pPr>
      <w:r>
        <w:t xml:space="preserve">Findings for the regression of the z-score for writing </w:t>
      </w:r>
      <w:r w:rsidR="00ED5201">
        <w:t>levels</w:t>
      </w:r>
      <w:r>
        <w:t xml:space="preserve"> on these dummy variables in combination are shown in Table 13. </w:t>
      </w:r>
      <w:r w:rsidR="00ED5201">
        <w:t xml:space="preserve">The B coefficients </w:t>
      </w:r>
      <w:r w:rsidR="00985776">
        <w:t>are all positive</w:t>
      </w:r>
      <w:r w:rsidR="009136D4">
        <w:t xml:space="preserve"> as expected</w:t>
      </w:r>
      <w:r w:rsidR="00985776">
        <w:t xml:space="preserve"> and </w:t>
      </w:r>
      <w:r w:rsidR="00ED5201">
        <w:t>show that each of the first four independent variables predict</w:t>
      </w:r>
      <w:r w:rsidR="00985776">
        <w:t>s</w:t>
      </w:r>
      <w:r w:rsidR="00ED5201">
        <w:t xml:space="preserve"> the writing level by between 0.3 and 0.5 of a standard deviation.</w:t>
      </w:r>
      <w:r w:rsidR="00985776">
        <w:t xml:space="preserve"> Because of the design effect the t-values are not significant here, but if the analysis were based on a simple random sample, those for private school, female household head and the household head’s educational level would be significant at the 5% level.</w:t>
      </w:r>
    </w:p>
    <w:p w14:paraId="7418052A" w14:textId="588B06A8" w:rsidR="00F7386F" w:rsidRDefault="00F7386F" w:rsidP="002532D4">
      <w:pPr>
        <w:spacing w:after="0" w:line="240" w:lineRule="auto"/>
      </w:pPr>
    </w:p>
    <w:p w14:paraId="4B081BCC" w14:textId="77777777" w:rsidR="009136D4" w:rsidRDefault="009136D4" w:rsidP="002532D4">
      <w:pPr>
        <w:spacing w:after="0" w:line="240" w:lineRule="auto"/>
        <w:contextualSpacing/>
      </w:pPr>
      <w:r w:rsidRPr="008808C9">
        <w:rPr>
          <w:b/>
          <w:bCs/>
        </w:rPr>
        <w:t>TABLE 1</w:t>
      </w:r>
      <w:r>
        <w:rPr>
          <w:b/>
          <w:bCs/>
        </w:rPr>
        <w:t>3</w:t>
      </w:r>
      <w:r w:rsidRPr="008808C9">
        <w:rPr>
          <w:b/>
          <w:bCs/>
        </w:rPr>
        <w:t xml:space="preserve">: REGRESSION OF Z WRITING LEVEL ON </w:t>
      </w:r>
      <w:r>
        <w:rPr>
          <w:b/>
          <w:bCs/>
        </w:rPr>
        <w:t>EDUCATIONAL AND SOCIAL VARIABLES</w:t>
      </w:r>
    </w:p>
    <w:p w14:paraId="111F37BB" w14:textId="77777777" w:rsidR="009136D4" w:rsidRDefault="009136D4" w:rsidP="002532D4">
      <w:pPr>
        <w:spacing w:after="0" w:line="240" w:lineRule="auto"/>
        <w:contextualSpacing/>
      </w:pPr>
    </w:p>
    <w:p w14:paraId="75A9B382" w14:textId="77777777" w:rsidR="009136D4" w:rsidRDefault="009136D4" w:rsidP="002532D4">
      <w:pPr>
        <w:spacing w:after="0" w:line="240" w:lineRule="auto"/>
        <w:contextualSpacing/>
      </w:pPr>
      <w:r>
        <w:t>Dependent variable: Z-score for writing level</w:t>
      </w:r>
    </w:p>
    <w:p w14:paraId="0A58735F" w14:textId="77777777" w:rsidR="009136D4" w:rsidRDefault="009136D4" w:rsidP="002532D4">
      <w:pPr>
        <w:spacing w:after="0" w:line="240" w:lineRule="auto"/>
        <w:contextualSpacing/>
      </w:pPr>
    </w:p>
    <w:p w14:paraId="7E4EC1C6" w14:textId="77777777" w:rsidR="009136D4" w:rsidRPr="008808C9" w:rsidRDefault="009136D4" w:rsidP="002532D4">
      <w:pPr>
        <w:spacing w:after="0" w:line="240" w:lineRule="auto"/>
        <w:contextualSpacing/>
        <w:rPr>
          <w:b/>
          <w:bCs/>
        </w:rPr>
      </w:pPr>
      <w:r w:rsidRPr="008808C9">
        <w:rPr>
          <w:b/>
          <w:bCs/>
        </w:rPr>
        <w:t>Independent variables</w:t>
      </w:r>
    </w:p>
    <w:tbl>
      <w:tblPr>
        <w:tblStyle w:val="TableGrid"/>
        <w:tblW w:w="0" w:type="auto"/>
        <w:tblLook w:val="04A0" w:firstRow="1" w:lastRow="0" w:firstColumn="1" w:lastColumn="0" w:noHBand="0" w:noVBand="1"/>
      </w:tblPr>
      <w:tblGrid>
        <w:gridCol w:w="1980"/>
        <w:gridCol w:w="1417"/>
        <w:gridCol w:w="1418"/>
        <w:gridCol w:w="1417"/>
        <w:gridCol w:w="1418"/>
        <w:gridCol w:w="1366"/>
      </w:tblGrid>
      <w:tr w:rsidR="009136D4" w14:paraId="4DFB0DF9" w14:textId="77777777" w:rsidTr="002532D4">
        <w:tc>
          <w:tcPr>
            <w:tcW w:w="1980" w:type="dxa"/>
          </w:tcPr>
          <w:p w14:paraId="2E6CC6F6" w14:textId="77777777" w:rsidR="009136D4" w:rsidRPr="00AA0967" w:rsidRDefault="009136D4" w:rsidP="002532D4">
            <w:pPr>
              <w:contextualSpacing/>
              <w:rPr>
                <w:b/>
                <w:bCs/>
              </w:rPr>
            </w:pPr>
            <w:r w:rsidRPr="00AA0967">
              <w:rPr>
                <w:b/>
                <w:bCs/>
              </w:rPr>
              <w:t>V. name</w:t>
            </w:r>
          </w:p>
        </w:tc>
        <w:tc>
          <w:tcPr>
            <w:tcW w:w="1417" w:type="dxa"/>
          </w:tcPr>
          <w:p w14:paraId="1E1992ED" w14:textId="77777777" w:rsidR="009136D4" w:rsidRPr="00AA0967" w:rsidRDefault="009136D4" w:rsidP="002532D4">
            <w:pPr>
              <w:contextualSpacing/>
              <w:jc w:val="center"/>
              <w:rPr>
                <w:b/>
                <w:bCs/>
              </w:rPr>
            </w:pPr>
            <w:r w:rsidRPr="00AA0967">
              <w:rPr>
                <w:b/>
                <w:bCs/>
              </w:rPr>
              <w:t>B</w:t>
            </w:r>
          </w:p>
        </w:tc>
        <w:tc>
          <w:tcPr>
            <w:tcW w:w="1418" w:type="dxa"/>
          </w:tcPr>
          <w:p w14:paraId="5626537B" w14:textId="77777777" w:rsidR="009136D4" w:rsidRPr="00AA0967" w:rsidRDefault="009136D4" w:rsidP="002532D4">
            <w:pPr>
              <w:contextualSpacing/>
              <w:jc w:val="center"/>
              <w:rPr>
                <w:b/>
                <w:bCs/>
              </w:rPr>
            </w:pPr>
            <w:r w:rsidRPr="00AA0967">
              <w:rPr>
                <w:b/>
                <w:bCs/>
              </w:rPr>
              <w:t>Std. error</w:t>
            </w:r>
          </w:p>
        </w:tc>
        <w:tc>
          <w:tcPr>
            <w:tcW w:w="1417" w:type="dxa"/>
          </w:tcPr>
          <w:p w14:paraId="175D772B" w14:textId="77777777" w:rsidR="009136D4" w:rsidRPr="00AA0967" w:rsidRDefault="009136D4" w:rsidP="002532D4">
            <w:pPr>
              <w:contextualSpacing/>
              <w:jc w:val="center"/>
              <w:rPr>
                <w:b/>
                <w:bCs/>
              </w:rPr>
            </w:pPr>
            <w:r w:rsidRPr="00AA0967">
              <w:rPr>
                <w:b/>
                <w:bCs/>
              </w:rPr>
              <w:t>Beta</w:t>
            </w:r>
          </w:p>
        </w:tc>
        <w:tc>
          <w:tcPr>
            <w:tcW w:w="1418" w:type="dxa"/>
          </w:tcPr>
          <w:p w14:paraId="77B16C28" w14:textId="77777777" w:rsidR="009136D4" w:rsidRPr="00AA0967" w:rsidRDefault="009136D4" w:rsidP="002532D4">
            <w:pPr>
              <w:contextualSpacing/>
              <w:jc w:val="center"/>
              <w:rPr>
                <w:b/>
                <w:bCs/>
              </w:rPr>
            </w:pPr>
            <w:r w:rsidRPr="00AA0967">
              <w:rPr>
                <w:b/>
                <w:bCs/>
              </w:rPr>
              <w:t>t, adjusted*</w:t>
            </w:r>
          </w:p>
        </w:tc>
        <w:tc>
          <w:tcPr>
            <w:tcW w:w="1366" w:type="dxa"/>
          </w:tcPr>
          <w:p w14:paraId="6C8F3BEE" w14:textId="77777777" w:rsidR="009136D4" w:rsidRPr="00AA0967" w:rsidRDefault="009136D4" w:rsidP="002532D4">
            <w:pPr>
              <w:contextualSpacing/>
              <w:jc w:val="center"/>
              <w:rPr>
                <w:b/>
                <w:bCs/>
              </w:rPr>
            </w:pPr>
            <w:r w:rsidRPr="00AA0967">
              <w:rPr>
                <w:b/>
                <w:bCs/>
              </w:rPr>
              <w:t>Sig. level</w:t>
            </w:r>
          </w:p>
        </w:tc>
      </w:tr>
      <w:tr w:rsidR="009136D4" w14:paraId="4B30BC8B" w14:textId="77777777" w:rsidTr="002532D4">
        <w:tc>
          <w:tcPr>
            <w:tcW w:w="1980" w:type="dxa"/>
          </w:tcPr>
          <w:p w14:paraId="3353F4AE" w14:textId="77777777" w:rsidR="009136D4" w:rsidRDefault="009136D4" w:rsidP="002532D4">
            <w:pPr>
              <w:contextualSpacing/>
            </w:pPr>
            <w:r>
              <w:t>Constant</w:t>
            </w:r>
          </w:p>
          <w:p w14:paraId="36DE8E47" w14:textId="77777777" w:rsidR="009136D4" w:rsidRDefault="009136D4" w:rsidP="002532D4">
            <w:pPr>
              <w:contextualSpacing/>
            </w:pPr>
          </w:p>
        </w:tc>
        <w:tc>
          <w:tcPr>
            <w:tcW w:w="1417" w:type="dxa"/>
          </w:tcPr>
          <w:p w14:paraId="1305162F" w14:textId="77777777" w:rsidR="009136D4" w:rsidRDefault="009136D4" w:rsidP="002532D4">
            <w:pPr>
              <w:contextualSpacing/>
              <w:jc w:val="center"/>
            </w:pPr>
            <w:r>
              <w:t>-.869</w:t>
            </w:r>
          </w:p>
        </w:tc>
        <w:tc>
          <w:tcPr>
            <w:tcW w:w="1418" w:type="dxa"/>
          </w:tcPr>
          <w:p w14:paraId="4530BB20" w14:textId="77777777" w:rsidR="009136D4" w:rsidRDefault="009136D4" w:rsidP="002532D4">
            <w:pPr>
              <w:contextualSpacing/>
              <w:jc w:val="center"/>
            </w:pPr>
            <w:r>
              <w:t>0.200</w:t>
            </w:r>
          </w:p>
        </w:tc>
        <w:tc>
          <w:tcPr>
            <w:tcW w:w="1417" w:type="dxa"/>
          </w:tcPr>
          <w:p w14:paraId="7987A159" w14:textId="77777777" w:rsidR="009136D4" w:rsidRDefault="009136D4" w:rsidP="002532D4">
            <w:pPr>
              <w:contextualSpacing/>
              <w:jc w:val="center"/>
            </w:pPr>
          </w:p>
        </w:tc>
        <w:tc>
          <w:tcPr>
            <w:tcW w:w="1418" w:type="dxa"/>
          </w:tcPr>
          <w:p w14:paraId="6345D4A8" w14:textId="77777777" w:rsidR="009136D4" w:rsidRDefault="009136D4" w:rsidP="002532D4">
            <w:pPr>
              <w:contextualSpacing/>
              <w:jc w:val="center"/>
            </w:pPr>
          </w:p>
        </w:tc>
        <w:tc>
          <w:tcPr>
            <w:tcW w:w="1366" w:type="dxa"/>
          </w:tcPr>
          <w:p w14:paraId="08FC1EA8" w14:textId="77777777" w:rsidR="009136D4" w:rsidRDefault="009136D4" w:rsidP="002532D4">
            <w:pPr>
              <w:contextualSpacing/>
              <w:jc w:val="center"/>
            </w:pPr>
          </w:p>
        </w:tc>
      </w:tr>
      <w:tr w:rsidR="009136D4" w14:paraId="26109D2B" w14:textId="77777777" w:rsidTr="002532D4">
        <w:tc>
          <w:tcPr>
            <w:tcW w:w="1980" w:type="dxa"/>
          </w:tcPr>
          <w:p w14:paraId="27BDEC1A" w14:textId="77777777" w:rsidR="009136D4" w:rsidRDefault="009136D4" w:rsidP="002532D4">
            <w:pPr>
              <w:contextualSpacing/>
            </w:pPr>
            <w:r>
              <w:t>1 yr. or more preschool</w:t>
            </w:r>
          </w:p>
        </w:tc>
        <w:tc>
          <w:tcPr>
            <w:tcW w:w="1417" w:type="dxa"/>
          </w:tcPr>
          <w:p w14:paraId="3C175F7D" w14:textId="77777777" w:rsidR="009136D4" w:rsidRDefault="009136D4" w:rsidP="002532D4">
            <w:pPr>
              <w:contextualSpacing/>
              <w:jc w:val="center"/>
            </w:pPr>
            <w:r>
              <w:t>0.307</w:t>
            </w:r>
          </w:p>
        </w:tc>
        <w:tc>
          <w:tcPr>
            <w:tcW w:w="1418" w:type="dxa"/>
          </w:tcPr>
          <w:p w14:paraId="67B7012B" w14:textId="77777777" w:rsidR="009136D4" w:rsidRDefault="009136D4" w:rsidP="002532D4">
            <w:pPr>
              <w:contextualSpacing/>
              <w:jc w:val="center"/>
            </w:pPr>
            <w:r>
              <w:t>0.181</w:t>
            </w:r>
          </w:p>
        </w:tc>
        <w:tc>
          <w:tcPr>
            <w:tcW w:w="1417" w:type="dxa"/>
          </w:tcPr>
          <w:p w14:paraId="72B4C8C0" w14:textId="77777777" w:rsidR="009136D4" w:rsidRDefault="009136D4" w:rsidP="002532D4">
            <w:pPr>
              <w:contextualSpacing/>
              <w:jc w:val="center"/>
            </w:pPr>
            <w:r>
              <w:t>0.118</w:t>
            </w:r>
          </w:p>
        </w:tc>
        <w:tc>
          <w:tcPr>
            <w:tcW w:w="1418" w:type="dxa"/>
          </w:tcPr>
          <w:p w14:paraId="1C8670CD" w14:textId="77777777" w:rsidR="009136D4" w:rsidRDefault="009136D4" w:rsidP="002532D4">
            <w:pPr>
              <w:contextualSpacing/>
              <w:jc w:val="center"/>
            </w:pPr>
            <w:r>
              <w:t>0.920</w:t>
            </w:r>
          </w:p>
        </w:tc>
        <w:tc>
          <w:tcPr>
            <w:tcW w:w="1366" w:type="dxa"/>
          </w:tcPr>
          <w:p w14:paraId="6CA23678" w14:textId="77777777" w:rsidR="009136D4" w:rsidRDefault="009136D4" w:rsidP="002532D4">
            <w:pPr>
              <w:contextualSpacing/>
              <w:jc w:val="center"/>
            </w:pPr>
            <w:r>
              <w:t>N.s.</w:t>
            </w:r>
          </w:p>
        </w:tc>
      </w:tr>
      <w:tr w:rsidR="009136D4" w14:paraId="548002B3" w14:textId="77777777" w:rsidTr="002532D4">
        <w:tc>
          <w:tcPr>
            <w:tcW w:w="1980" w:type="dxa"/>
          </w:tcPr>
          <w:p w14:paraId="666A52F6" w14:textId="77777777" w:rsidR="009136D4" w:rsidRDefault="009136D4" w:rsidP="002532D4">
            <w:pPr>
              <w:contextualSpacing/>
            </w:pPr>
            <w:r>
              <w:t>Private school</w:t>
            </w:r>
          </w:p>
          <w:p w14:paraId="17FD8721" w14:textId="77777777" w:rsidR="009136D4" w:rsidRDefault="009136D4" w:rsidP="002532D4">
            <w:pPr>
              <w:contextualSpacing/>
            </w:pPr>
          </w:p>
        </w:tc>
        <w:tc>
          <w:tcPr>
            <w:tcW w:w="1417" w:type="dxa"/>
          </w:tcPr>
          <w:p w14:paraId="7435B5B5" w14:textId="77777777" w:rsidR="009136D4" w:rsidRDefault="009136D4" w:rsidP="002532D4">
            <w:pPr>
              <w:contextualSpacing/>
              <w:jc w:val="center"/>
            </w:pPr>
            <w:r>
              <w:t>0.314</w:t>
            </w:r>
          </w:p>
        </w:tc>
        <w:tc>
          <w:tcPr>
            <w:tcW w:w="1418" w:type="dxa"/>
          </w:tcPr>
          <w:p w14:paraId="4B88CDD9" w14:textId="77777777" w:rsidR="009136D4" w:rsidRDefault="009136D4" w:rsidP="002532D4">
            <w:pPr>
              <w:contextualSpacing/>
              <w:jc w:val="center"/>
            </w:pPr>
            <w:r>
              <w:t>0.145</w:t>
            </w:r>
          </w:p>
        </w:tc>
        <w:tc>
          <w:tcPr>
            <w:tcW w:w="1417" w:type="dxa"/>
          </w:tcPr>
          <w:p w14:paraId="5A4DE9A7" w14:textId="77777777" w:rsidR="009136D4" w:rsidRDefault="009136D4" w:rsidP="002532D4">
            <w:pPr>
              <w:contextualSpacing/>
              <w:jc w:val="center"/>
            </w:pPr>
            <w:r>
              <w:t>0.154</w:t>
            </w:r>
          </w:p>
        </w:tc>
        <w:tc>
          <w:tcPr>
            <w:tcW w:w="1418" w:type="dxa"/>
          </w:tcPr>
          <w:p w14:paraId="7A09941D" w14:textId="77777777" w:rsidR="009136D4" w:rsidRDefault="009136D4" w:rsidP="002532D4">
            <w:pPr>
              <w:contextualSpacing/>
              <w:jc w:val="center"/>
            </w:pPr>
            <w:r>
              <w:t>1.176</w:t>
            </w:r>
          </w:p>
        </w:tc>
        <w:tc>
          <w:tcPr>
            <w:tcW w:w="1366" w:type="dxa"/>
          </w:tcPr>
          <w:p w14:paraId="5C8424AE" w14:textId="77777777" w:rsidR="009136D4" w:rsidRDefault="009136D4" w:rsidP="002532D4">
            <w:pPr>
              <w:contextualSpacing/>
              <w:jc w:val="center"/>
            </w:pPr>
            <w:r>
              <w:t>N.s.</w:t>
            </w:r>
          </w:p>
        </w:tc>
      </w:tr>
      <w:tr w:rsidR="009136D4" w14:paraId="1BEF2528" w14:textId="77777777" w:rsidTr="002532D4">
        <w:tc>
          <w:tcPr>
            <w:tcW w:w="1980" w:type="dxa"/>
          </w:tcPr>
          <w:p w14:paraId="4DF45E8C" w14:textId="77777777" w:rsidR="009136D4" w:rsidRDefault="009136D4" w:rsidP="002532D4">
            <w:pPr>
              <w:contextualSpacing/>
            </w:pPr>
            <w:r>
              <w:t xml:space="preserve">Female </w:t>
            </w:r>
            <w:proofErr w:type="spellStart"/>
            <w:r>
              <w:t>hh</w:t>
            </w:r>
            <w:proofErr w:type="spellEnd"/>
            <w:r>
              <w:t>. head</w:t>
            </w:r>
          </w:p>
          <w:p w14:paraId="32DC12AD" w14:textId="77777777" w:rsidR="009136D4" w:rsidRDefault="009136D4" w:rsidP="002532D4">
            <w:pPr>
              <w:contextualSpacing/>
            </w:pPr>
          </w:p>
        </w:tc>
        <w:tc>
          <w:tcPr>
            <w:tcW w:w="1417" w:type="dxa"/>
          </w:tcPr>
          <w:p w14:paraId="3FC54D51" w14:textId="77777777" w:rsidR="009136D4" w:rsidRDefault="009136D4" w:rsidP="002532D4">
            <w:pPr>
              <w:contextualSpacing/>
              <w:jc w:val="center"/>
            </w:pPr>
            <w:r>
              <w:t>0.377</w:t>
            </w:r>
          </w:p>
        </w:tc>
        <w:tc>
          <w:tcPr>
            <w:tcW w:w="1418" w:type="dxa"/>
          </w:tcPr>
          <w:p w14:paraId="0F33E76F" w14:textId="77777777" w:rsidR="009136D4" w:rsidRDefault="009136D4" w:rsidP="002532D4">
            <w:pPr>
              <w:contextualSpacing/>
              <w:jc w:val="center"/>
            </w:pPr>
            <w:r>
              <w:t>0.138</w:t>
            </w:r>
          </w:p>
        </w:tc>
        <w:tc>
          <w:tcPr>
            <w:tcW w:w="1417" w:type="dxa"/>
          </w:tcPr>
          <w:p w14:paraId="554239FB" w14:textId="77777777" w:rsidR="009136D4" w:rsidRDefault="009136D4" w:rsidP="002532D4">
            <w:pPr>
              <w:contextualSpacing/>
              <w:jc w:val="center"/>
            </w:pPr>
            <w:r>
              <w:t>0.185</w:t>
            </w:r>
          </w:p>
        </w:tc>
        <w:tc>
          <w:tcPr>
            <w:tcW w:w="1418" w:type="dxa"/>
          </w:tcPr>
          <w:p w14:paraId="68B735E9" w14:textId="77777777" w:rsidR="009136D4" w:rsidRDefault="009136D4" w:rsidP="002532D4">
            <w:pPr>
              <w:contextualSpacing/>
              <w:jc w:val="center"/>
            </w:pPr>
            <w:r>
              <w:t>1.480</w:t>
            </w:r>
          </w:p>
        </w:tc>
        <w:tc>
          <w:tcPr>
            <w:tcW w:w="1366" w:type="dxa"/>
          </w:tcPr>
          <w:p w14:paraId="579C22C8" w14:textId="77777777" w:rsidR="009136D4" w:rsidRDefault="009136D4" w:rsidP="002532D4">
            <w:pPr>
              <w:contextualSpacing/>
              <w:jc w:val="center"/>
            </w:pPr>
            <w:r>
              <w:t>N.s.</w:t>
            </w:r>
          </w:p>
        </w:tc>
      </w:tr>
      <w:tr w:rsidR="009136D4" w14:paraId="4DC9D25C" w14:textId="77777777" w:rsidTr="002532D4">
        <w:tc>
          <w:tcPr>
            <w:tcW w:w="1980" w:type="dxa"/>
          </w:tcPr>
          <w:p w14:paraId="4071227C" w14:textId="77777777" w:rsidR="009136D4" w:rsidRDefault="009136D4" w:rsidP="002532D4">
            <w:pPr>
              <w:contextualSpacing/>
            </w:pPr>
            <w:proofErr w:type="spellStart"/>
            <w:r>
              <w:t>Hh</w:t>
            </w:r>
            <w:proofErr w:type="spellEnd"/>
            <w:r>
              <w:t>. head with ‘O’ level or more</w:t>
            </w:r>
          </w:p>
        </w:tc>
        <w:tc>
          <w:tcPr>
            <w:tcW w:w="1417" w:type="dxa"/>
          </w:tcPr>
          <w:p w14:paraId="4F44B64E" w14:textId="77777777" w:rsidR="009136D4" w:rsidRDefault="009136D4" w:rsidP="002532D4">
            <w:pPr>
              <w:contextualSpacing/>
              <w:jc w:val="center"/>
            </w:pPr>
            <w:r>
              <w:t>0.434</w:t>
            </w:r>
          </w:p>
        </w:tc>
        <w:tc>
          <w:tcPr>
            <w:tcW w:w="1418" w:type="dxa"/>
          </w:tcPr>
          <w:p w14:paraId="1A129E36" w14:textId="77777777" w:rsidR="009136D4" w:rsidRDefault="009136D4" w:rsidP="002532D4">
            <w:pPr>
              <w:contextualSpacing/>
              <w:jc w:val="center"/>
            </w:pPr>
            <w:r>
              <w:t>0.157</w:t>
            </w:r>
          </w:p>
        </w:tc>
        <w:tc>
          <w:tcPr>
            <w:tcW w:w="1417" w:type="dxa"/>
          </w:tcPr>
          <w:p w14:paraId="574C4938" w14:textId="77777777" w:rsidR="009136D4" w:rsidRDefault="009136D4" w:rsidP="002532D4">
            <w:pPr>
              <w:contextualSpacing/>
              <w:jc w:val="center"/>
            </w:pPr>
            <w:r>
              <w:t>0.200</w:t>
            </w:r>
          </w:p>
        </w:tc>
        <w:tc>
          <w:tcPr>
            <w:tcW w:w="1418" w:type="dxa"/>
          </w:tcPr>
          <w:p w14:paraId="24A1CDC0" w14:textId="77777777" w:rsidR="009136D4" w:rsidRDefault="009136D4" w:rsidP="002532D4">
            <w:pPr>
              <w:contextualSpacing/>
              <w:jc w:val="center"/>
            </w:pPr>
            <w:r>
              <w:t>1.502</w:t>
            </w:r>
          </w:p>
        </w:tc>
        <w:tc>
          <w:tcPr>
            <w:tcW w:w="1366" w:type="dxa"/>
          </w:tcPr>
          <w:p w14:paraId="6E5F0182" w14:textId="77777777" w:rsidR="009136D4" w:rsidRDefault="009136D4" w:rsidP="002532D4">
            <w:pPr>
              <w:contextualSpacing/>
              <w:jc w:val="center"/>
            </w:pPr>
            <w:r>
              <w:t>N.s.</w:t>
            </w:r>
          </w:p>
        </w:tc>
      </w:tr>
      <w:tr w:rsidR="009136D4" w14:paraId="107CA9F8" w14:textId="77777777" w:rsidTr="002532D4">
        <w:tc>
          <w:tcPr>
            <w:tcW w:w="1980" w:type="dxa"/>
          </w:tcPr>
          <w:p w14:paraId="5297F042" w14:textId="77777777" w:rsidR="009136D4" w:rsidRDefault="009136D4" w:rsidP="002532D4">
            <w:pPr>
              <w:contextualSpacing/>
            </w:pPr>
            <w:r>
              <w:t>Urban area (Jinja City)</w:t>
            </w:r>
          </w:p>
        </w:tc>
        <w:tc>
          <w:tcPr>
            <w:tcW w:w="1417" w:type="dxa"/>
          </w:tcPr>
          <w:p w14:paraId="29E8EFD7" w14:textId="77777777" w:rsidR="009136D4" w:rsidRDefault="009136D4" w:rsidP="002532D4">
            <w:pPr>
              <w:contextualSpacing/>
              <w:jc w:val="center"/>
            </w:pPr>
            <w:r>
              <w:t>0.168</w:t>
            </w:r>
          </w:p>
        </w:tc>
        <w:tc>
          <w:tcPr>
            <w:tcW w:w="1418" w:type="dxa"/>
          </w:tcPr>
          <w:p w14:paraId="6845D91B" w14:textId="77777777" w:rsidR="009136D4" w:rsidRDefault="009136D4" w:rsidP="002532D4">
            <w:pPr>
              <w:contextualSpacing/>
              <w:jc w:val="center"/>
            </w:pPr>
            <w:r>
              <w:t>0.138</w:t>
            </w:r>
          </w:p>
        </w:tc>
        <w:tc>
          <w:tcPr>
            <w:tcW w:w="1417" w:type="dxa"/>
          </w:tcPr>
          <w:p w14:paraId="5AA6BE05" w14:textId="77777777" w:rsidR="009136D4" w:rsidRDefault="009136D4" w:rsidP="002532D4">
            <w:pPr>
              <w:contextualSpacing/>
              <w:jc w:val="center"/>
            </w:pPr>
            <w:r>
              <w:t>0.084</w:t>
            </w:r>
          </w:p>
        </w:tc>
        <w:tc>
          <w:tcPr>
            <w:tcW w:w="1418" w:type="dxa"/>
          </w:tcPr>
          <w:p w14:paraId="49D49E28" w14:textId="77777777" w:rsidR="009136D4" w:rsidRDefault="009136D4" w:rsidP="002532D4">
            <w:pPr>
              <w:contextualSpacing/>
              <w:jc w:val="center"/>
            </w:pPr>
            <w:r>
              <w:t>0.658</w:t>
            </w:r>
          </w:p>
        </w:tc>
        <w:tc>
          <w:tcPr>
            <w:tcW w:w="1366" w:type="dxa"/>
          </w:tcPr>
          <w:p w14:paraId="7CC44449" w14:textId="77777777" w:rsidR="009136D4" w:rsidRDefault="009136D4" w:rsidP="002532D4">
            <w:pPr>
              <w:contextualSpacing/>
              <w:jc w:val="center"/>
            </w:pPr>
            <w:r>
              <w:t>N.s.</w:t>
            </w:r>
          </w:p>
        </w:tc>
      </w:tr>
    </w:tbl>
    <w:p w14:paraId="199155E7" w14:textId="77777777" w:rsidR="009136D4" w:rsidRPr="008808C9" w:rsidRDefault="009136D4" w:rsidP="002532D4">
      <w:pPr>
        <w:spacing w:after="0" w:line="240" w:lineRule="auto"/>
        <w:contextualSpacing/>
      </w:pPr>
    </w:p>
    <w:p w14:paraId="77994B57" w14:textId="77777777" w:rsidR="009136D4" w:rsidRDefault="009136D4" w:rsidP="002532D4">
      <w:pPr>
        <w:spacing w:after="0" w:line="240" w:lineRule="auto"/>
        <w:contextualSpacing/>
      </w:pPr>
      <w:r w:rsidRPr="00AA0967">
        <w:rPr>
          <w:b/>
          <w:bCs/>
        </w:rPr>
        <w:t>Whole equation</w:t>
      </w:r>
    </w:p>
    <w:tbl>
      <w:tblPr>
        <w:tblStyle w:val="TableGrid"/>
        <w:tblW w:w="0" w:type="auto"/>
        <w:tblLook w:val="04A0" w:firstRow="1" w:lastRow="0" w:firstColumn="1" w:lastColumn="0" w:noHBand="0" w:noVBand="1"/>
      </w:tblPr>
      <w:tblGrid>
        <w:gridCol w:w="1803"/>
        <w:gridCol w:w="1803"/>
        <w:gridCol w:w="1803"/>
        <w:gridCol w:w="1803"/>
        <w:gridCol w:w="1804"/>
      </w:tblGrid>
      <w:tr w:rsidR="009136D4" w14:paraId="1DD5AEDC" w14:textId="77777777" w:rsidTr="002532D4">
        <w:tc>
          <w:tcPr>
            <w:tcW w:w="1803" w:type="dxa"/>
          </w:tcPr>
          <w:p w14:paraId="4EEC534C" w14:textId="77777777" w:rsidR="009136D4" w:rsidRPr="00AA0967" w:rsidRDefault="009136D4" w:rsidP="002532D4">
            <w:pPr>
              <w:contextualSpacing/>
              <w:jc w:val="center"/>
              <w:rPr>
                <w:b/>
                <w:bCs/>
              </w:rPr>
            </w:pPr>
            <w:r w:rsidRPr="00AA0967">
              <w:rPr>
                <w:b/>
                <w:bCs/>
              </w:rPr>
              <w:t>R</w:t>
            </w:r>
            <w:r w:rsidRPr="00AA0967">
              <w:rPr>
                <w:b/>
                <w:bCs/>
                <w:vertAlign w:val="superscript"/>
              </w:rPr>
              <w:t>2</w:t>
            </w:r>
          </w:p>
        </w:tc>
        <w:tc>
          <w:tcPr>
            <w:tcW w:w="1803" w:type="dxa"/>
          </w:tcPr>
          <w:p w14:paraId="5B446CD7" w14:textId="77777777" w:rsidR="009136D4" w:rsidRPr="00AA0967" w:rsidRDefault="009136D4" w:rsidP="002532D4">
            <w:pPr>
              <w:contextualSpacing/>
              <w:jc w:val="center"/>
              <w:rPr>
                <w:b/>
                <w:bCs/>
              </w:rPr>
            </w:pPr>
            <w:r w:rsidRPr="00AA0967">
              <w:rPr>
                <w:b/>
                <w:bCs/>
              </w:rPr>
              <w:t>SE estimate</w:t>
            </w:r>
          </w:p>
        </w:tc>
        <w:tc>
          <w:tcPr>
            <w:tcW w:w="1803" w:type="dxa"/>
          </w:tcPr>
          <w:p w14:paraId="6B1052F6" w14:textId="77777777" w:rsidR="009136D4" w:rsidRPr="00AA0967" w:rsidRDefault="009136D4" w:rsidP="002532D4">
            <w:pPr>
              <w:contextualSpacing/>
              <w:jc w:val="center"/>
              <w:rPr>
                <w:b/>
                <w:bCs/>
              </w:rPr>
            </w:pPr>
            <w:r w:rsidRPr="00AA0967">
              <w:rPr>
                <w:b/>
                <w:bCs/>
              </w:rPr>
              <w:t>F</w:t>
            </w:r>
            <w:r>
              <w:rPr>
                <w:b/>
                <w:bCs/>
              </w:rPr>
              <w:t>, adjusted</w:t>
            </w:r>
            <w:r w:rsidRPr="00AA0967">
              <w:rPr>
                <w:b/>
                <w:bCs/>
              </w:rPr>
              <w:t>*</w:t>
            </w:r>
          </w:p>
        </w:tc>
        <w:tc>
          <w:tcPr>
            <w:tcW w:w="1803" w:type="dxa"/>
          </w:tcPr>
          <w:p w14:paraId="6C4BA5EB" w14:textId="77777777" w:rsidR="009136D4" w:rsidRPr="00AA0967" w:rsidRDefault="009136D4" w:rsidP="002532D4">
            <w:pPr>
              <w:contextualSpacing/>
              <w:jc w:val="center"/>
              <w:rPr>
                <w:b/>
                <w:bCs/>
              </w:rPr>
            </w:pPr>
            <w:r w:rsidRPr="00AA0967">
              <w:rPr>
                <w:b/>
                <w:bCs/>
              </w:rPr>
              <w:t>Sig. level</w:t>
            </w:r>
          </w:p>
        </w:tc>
        <w:tc>
          <w:tcPr>
            <w:tcW w:w="1804" w:type="dxa"/>
          </w:tcPr>
          <w:p w14:paraId="2D2920A2" w14:textId="77777777" w:rsidR="009136D4" w:rsidRPr="00AA0967" w:rsidRDefault="009136D4" w:rsidP="002532D4">
            <w:pPr>
              <w:contextualSpacing/>
              <w:jc w:val="center"/>
              <w:rPr>
                <w:b/>
                <w:bCs/>
              </w:rPr>
            </w:pPr>
            <w:r w:rsidRPr="00AA0967">
              <w:rPr>
                <w:b/>
                <w:bCs/>
              </w:rPr>
              <w:t>Df</w:t>
            </w:r>
          </w:p>
        </w:tc>
      </w:tr>
      <w:tr w:rsidR="009136D4" w14:paraId="1A23411F" w14:textId="77777777" w:rsidTr="002532D4">
        <w:tc>
          <w:tcPr>
            <w:tcW w:w="1803" w:type="dxa"/>
          </w:tcPr>
          <w:p w14:paraId="29A1F6C1" w14:textId="77777777" w:rsidR="009136D4" w:rsidRDefault="009136D4" w:rsidP="002532D4">
            <w:pPr>
              <w:contextualSpacing/>
              <w:jc w:val="center"/>
            </w:pPr>
            <w:r>
              <w:t>0.156</w:t>
            </w:r>
          </w:p>
          <w:p w14:paraId="458412DE" w14:textId="77777777" w:rsidR="009136D4" w:rsidRDefault="009136D4" w:rsidP="002532D4">
            <w:pPr>
              <w:contextualSpacing/>
              <w:jc w:val="center"/>
            </w:pPr>
          </w:p>
        </w:tc>
        <w:tc>
          <w:tcPr>
            <w:tcW w:w="1803" w:type="dxa"/>
          </w:tcPr>
          <w:p w14:paraId="76D4B6CC" w14:textId="77777777" w:rsidR="009136D4" w:rsidRDefault="009136D4" w:rsidP="002532D4">
            <w:pPr>
              <w:contextualSpacing/>
              <w:jc w:val="center"/>
            </w:pPr>
            <w:r>
              <w:t>0.936</w:t>
            </w:r>
          </w:p>
        </w:tc>
        <w:tc>
          <w:tcPr>
            <w:tcW w:w="1803" w:type="dxa"/>
          </w:tcPr>
          <w:p w14:paraId="59759C61" w14:textId="77777777" w:rsidR="009136D4" w:rsidRDefault="009136D4" w:rsidP="002532D4">
            <w:pPr>
              <w:contextualSpacing/>
              <w:jc w:val="center"/>
            </w:pPr>
            <w:r>
              <w:t>3.778</w:t>
            </w:r>
          </w:p>
        </w:tc>
        <w:tc>
          <w:tcPr>
            <w:tcW w:w="1803" w:type="dxa"/>
          </w:tcPr>
          <w:p w14:paraId="0FFD2137" w14:textId="77777777" w:rsidR="009136D4" w:rsidRDefault="009136D4" w:rsidP="002532D4">
            <w:pPr>
              <w:contextualSpacing/>
              <w:jc w:val="center"/>
            </w:pPr>
            <w:r>
              <w:t>1%</w:t>
            </w:r>
          </w:p>
        </w:tc>
        <w:tc>
          <w:tcPr>
            <w:tcW w:w="1804" w:type="dxa"/>
          </w:tcPr>
          <w:p w14:paraId="7CEFE4A3" w14:textId="77777777" w:rsidR="009136D4" w:rsidRDefault="009136D4" w:rsidP="002532D4">
            <w:pPr>
              <w:contextualSpacing/>
              <w:jc w:val="center"/>
            </w:pPr>
            <w:r>
              <w:t>194</w:t>
            </w:r>
          </w:p>
        </w:tc>
      </w:tr>
    </w:tbl>
    <w:p w14:paraId="5585F822" w14:textId="77777777" w:rsidR="009136D4" w:rsidRPr="007B1AE0" w:rsidRDefault="009136D4" w:rsidP="002532D4">
      <w:pPr>
        <w:spacing w:after="0" w:line="240" w:lineRule="auto"/>
        <w:contextualSpacing/>
        <w:rPr>
          <w:sz w:val="20"/>
          <w:szCs w:val="20"/>
        </w:rPr>
      </w:pPr>
      <w:r w:rsidRPr="007B1AE0">
        <w:rPr>
          <w:sz w:val="20"/>
          <w:szCs w:val="20"/>
        </w:rPr>
        <w:t>*Adjusted for the design effect</w:t>
      </w:r>
    </w:p>
    <w:p w14:paraId="63397F09" w14:textId="77777777" w:rsidR="009136D4" w:rsidRDefault="009136D4" w:rsidP="002532D4">
      <w:pPr>
        <w:spacing w:after="0" w:line="240" w:lineRule="auto"/>
      </w:pPr>
    </w:p>
    <w:p w14:paraId="7873759B" w14:textId="5EDE091E" w:rsidR="00F7386F" w:rsidRDefault="00F7386F" w:rsidP="002532D4">
      <w:pPr>
        <w:spacing w:after="0" w:line="240" w:lineRule="auto"/>
      </w:pPr>
      <w:r>
        <w:t>Location in the urban area has a weaker effect because the area has a higher proportion of children attending private schools (67% versus 52% in the rural area).</w:t>
      </w:r>
    </w:p>
    <w:p w14:paraId="7212EC2A" w14:textId="77777777" w:rsidR="00F7386F" w:rsidRDefault="00F7386F" w:rsidP="002532D4">
      <w:pPr>
        <w:spacing w:after="0" w:line="240" w:lineRule="auto"/>
      </w:pPr>
    </w:p>
    <w:p w14:paraId="5DF426C0" w14:textId="0058B606" w:rsidR="00985776" w:rsidRDefault="00985776" w:rsidP="002532D4">
      <w:pPr>
        <w:spacing w:after="0" w:line="240" w:lineRule="auto"/>
      </w:pPr>
      <w:r>
        <w:t xml:space="preserve">In combination, the five </w:t>
      </w:r>
      <w:r w:rsidR="009136D4">
        <w:t xml:space="preserve">independent </w:t>
      </w:r>
      <w:r>
        <w:t>variables explain 1</w:t>
      </w:r>
      <w:r w:rsidR="00EF262C">
        <w:t>5.6</w:t>
      </w:r>
      <w:r>
        <w:t xml:space="preserve">% of the variance and the F-value of 3.778 </w:t>
      </w:r>
      <w:r w:rsidR="0018321B">
        <w:t xml:space="preserve">for regression </w:t>
      </w:r>
      <w:r>
        <w:t>is significant</w:t>
      </w:r>
      <w:r w:rsidR="0018321B">
        <w:t xml:space="preserve"> at the 1% level</w:t>
      </w:r>
      <w:r w:rsidR="009136D4">
        <w:t>,</w:t>
      </w:r>
      <w:r w:rsidR="0018321B">
        <w:t xml:space="preserve"> for 5 and 189 degrees of freedom.</w:t>
      </w:r>
      <w:r w:rsidR="00DB152A">
        <w:t xml:space="preserve"> In general, these findings support the view that children’s reading and writing achievements at the primary level are influenced by similar sets of educational and social factors.</w:t>
      </w:r>
    </w:p>
    <w:p w14:paraId="7243CEBA" w14:textId="66B7EB61" w:rsidR="004F2C3D" w:rsidRDefault="004F2C3D" w:rsidP="002532D4">
      <w:pPr>
        <w:spacing w:after="0" w:line="240" w:lineRule="auto"/>
      </w:pPr>
    </w:p>
    <w:p w14:paraId="38CDC6B9" w14:textId="494D82EB" w:rsidR="00133E29" w:rsidRDefault="00133E29" w:rsidP="002532D4">
      <w:pPr>
        <w:spacing w:after="0" w:line="240" w:lineRule="auto"/>
      </w:pPr>
    </w:p>
    <w:p w14:paraId="3DA457CC" w14:textId="77777777" w:rsidR="00133E29" w:rsidRDefault="00133E29" w:rsidP="002532D4">
      <w:pPr>
        <w:spacing w:after="0" w:line="240" w:lineRule="auto"/>
      </w:pPr>
    </w:p>
    <w:p w14:paraId="720999D2" w14:textId="4059A7D7" w:rsidR="006D52B7" w:rsidRPr="0067380E" w:rsidRDefault="0067380E" w:rsidP="0067380E">
      <w:pPr>
        <w:pStyle w:val="ListParagraph"/>
        <w:numPr>
          <w:ilvl w:val="0"/>
          <w:numId w:val="18"/>
        </w:numPr>
        <w:spacing w:after="0" w:line="240" w:lineRule="auto"/>
        <w:ind w:left="426" w:hanging="426"/>
        <w:outlineLvl w:val="0"/>
        <w:rPr>
          <w:b/>
          <w:bCs/>
        </w:rPr>
      </w:pPr>
      <w:bookmarkStart w:id="40" w:name="_Toc148942122"/>
      <w:r w:rsidRPr="0067380E">
        <w:rPr>
          <w:b/>
          <w:bCs/>
        </w:rPr>
        <w:lastRenderedPageBreak/>
        <w:t>Conclusions and recommendations</w:t>
      </w:r>
      <w:bookmarkEnd w:id="40"/>
    </w:p>
    <w:p w14:paraId="777A81CC" w14:textId="251E9C21" w:rsidR="007112D1" w:rsidRDefault="007112D1" w:rsidP="00637BAE">
      <w:pPr>
        <w:spacing w:after="0" w:line="240" w:lineRule="auto"/>
      </w:pPr>
    </w:p>
    <w:p w14:paraId="393F2EDF" w14:textId="4CF27D12" w:rsidR="00637BAE" w:rsidRDefault="00637BAE" w:rsidP="002532D4">
      <w:pPr>
        <w:spacing w:after="0" w:line="240" w:lineRule="auto"/>
        <w:contextualSpacing/>
      </w:pPr>
      <w:r w:rsidRPr="002060B2">
        <w:t>The conclusion</w:t>
      </w:r>
      <w:r>
        <w:t>s</w:t>
      </w:r>
      <w:r w:rsidRPr="002060B2">
        <w:t xml:space="preserve"> and recommendations are presented in</w:t>
      </w:r>
      <w:r>
        <w:t xml:space="preserve"> an integrated manner, following the same sequence as the presentation of findings.</w:t>
      </w:r>
    </w:p>
    <w:p w14:paraId="47F5FD8C" w14:textId="77777777" w:rsidR="00637BAE" w:rsidRPr="002060B2" w:rsidRDefault="00637BAE" w:rsidP="002532D4">
      <w:pPr>
        <w:spacing w:after="0" w:line="240" w:lineRule="auto"/>
        <w:contextualSpacing/>
      </w:pPr>
    </w:p>
    <w:p w14:paraId="430CCA36" w14:textId="64DA0C21" w:rsidR="00637BAE" w:rsidRDefault="00637BAE" w:rsidP="00FC3E18">
      <w:pPr>
        <w:pStyle w:val="ListParagraph"/>
        <w:spacing w:after="0" w:line="240" w:lineRule="auto"/>
        <w:ind w:left="567" w:hanging="425"/>
        <w:outlineLvl w:val="1"/>
        <w:rPr>
          <w:b/>
          <w:bCs/>
        </w:rPr>
      </w:pPr>
      <w:bookmarkStart w:id="41" w:name="_Toc148942123"/>
      <w:r w:rsidRPr="0059358C">
        <w:rPr>
          <w:b/>
          <w:bCs/>
        </w:rPr>
        <w:t xml:space="preserve">6.1. Suitability of the </w:t>
      </w:r>
      <w:r w:rsidR="00562411">
        <w:rPr>
          <w:b/>
          <w:bCs/>
        </w:rPr>
        <w:t xml:space="preserve">piloted </w:t>
      </w:r>
      <w:r w:rsidRPr="0059358C">
        <w:rPr>
          <w:b/>
          <w:bCs/>
        </w:rPr>
        <w:t>procedures for wider use</w:t>
      </w:r>
      <w:bookmarkEnd w:id="41"/>
    </w:p>
    <w:p w14:paraId="5CB6581A" w14:textId="77777777" w:rsidR="00637BAE" w:rsidRDefault="00637BAE" w:rsidP="002532D4">
      <w:pPr>
        <w:pStyle w:val="ListParagraph"/>
        <w:spacing w:after="0" w:line="240" w:lineRule="auto"/>
        <w:ind w:left="0"/>
      </w:pPr>
    </w:p>
    <w:p w14:paraId="5A5EB928" w14:textId="7C726E1E" w:rsidR="00637BAE" w:rsidRDefault="00637BAE" w:rsidP="002532D4">
      <w:pPr>
        <w:pStyle w:val="ListParagraph"/>
        <w:spacing w:after="0" w:line="240" w:lineRule="auto"/>
        <w:ind w:left="0"/>
      </w:pPr>
      <w:r>
        <w:t xml:space="preserve">The levels of validity and reliability of the procedures are in general, suitable for use on a larger scale </w:t>
      </w:r>
      <w:r w:rsidR="00D73DED">
        <w:t xml:space="preserve">sample. </w:t>
      </w:r>
      <w:r>
        <w:t xml:space="preserve">Minor improvements </w:t>
      </w:r>
      <w:r w:rsidR="00D73DED">
        <w:t xml:space="preserve">may be </w:t>
      </w:r>
      <w:r>
        <w:t>needed in the scoring rubric, especially more detailed guidance for the scoring of the text section. Monitoring of the scoring needs to be systematic and to be carried out soon after the event.</w:t>
      </w:r>
      <w:r w:rsidR="00FD1CF8">
        <w:t xml:space="preserve"> In addition, since the assessors and scorers are different, this cost needs to be factored in while planning for the assessment. </w:t>
      </w:r>
    </w:p>
    <w:p w14:paraId="7EF219F4" w14:textId="77777777" w:rsidR="00637BAE" w:rsidRPr="00380B64" w:rsidRDefault="00637BAE" w:rsidP="002532D4">
      <w:pPr>
        <w:spacing w:after="0" w:line="240" w:lineRule="auto"/>
        <w:rPr>
          <w:b/>
          <w:bCs/>
        </w:rPr>
      </w:pPr>
    </w:p>
    <w:p w14:paraId="28DAB175" w14:textId="77777777" w:rsidR="00637BAE" w:rsidRDefault="00637BAE" w:rsidP="00FC3E18">
      <w:pPr>
        <w:pStyle w:val="ListParagraph"/>
        <w:spacing w:after="0" w:line="240" w:lineRule="auto"/>
        <w:ind w:left="567" w:hanging="425"/>
        <w:outlineLvl w:val="1"/>
        <w:rPr>
          <w:b/>
          <w:bCs/>
        </w:rPr>
      </w:pPr>
      <w:bookmarkStart w:id="42" w:name="_Toc148942124"/>
      <w:r>
        <w:rPr>
          <w:b/>
          <w:bCs/>
        </w:rPr>
        <w:t>6.2. The placement of children at levels of writing</w:t>
      </w:r>
      <w:bookmarkEnd w:id="42"/>
    </w:p>
    <w:p w14:paraId="68D6AD3E" w14:textId="77777777" w:rsidR="00637BAE" w:rsidRDefault="00637BAE" w:rsidP="002532D4">
      <w:pPr>
        <w:spacing w:after="0" w:line="240" w:lineRule="auto"/>
        <w:rPr>
          <w:b/>
          <w:bCs/>
        </w:rPr>
      </w:pPr>
    </w:p>
    <w:p w14:paraId="0EC11844" w14:textId="733C9EFB" w:rsidR="00637BAE" w:rsidRDefault="00637BAE" w:rsidP="002532D4">
      <w:pPr>
        <w:pStyle w:val="ListParagraph"/>
        <w:spacing w:after="0" w:line="240" w:lineRule="auto"/>
        <w:ind w:left="0"/>
      </w:pPr>
      <w:r>
        <w:t xml:space="preserve">For the presentation and analysis of results of the assessment, the placement of children at general levels of writing is useful but does require a decision rule such as the one we have used. The placements in general writing levels are useful for comparison with the reading levels that are based on </w:t>
      </w:r>
      <w:proofErr w:type="spellStart"/>
      <w:r>
        <w:t>Uwezo’s</w:t>
      </w:r>
      <w:proofErr w:type="spellEnd"/>
      <w:r w:rsidR="00D73DED">
        <w:t xml:space="preserve"> basic </w:t>
      </w:r>
      <w:r>
        <w:t>assessment. The standardised scores of the writing levels are useful for the analysis of factors that influence the writing achievement.</w:t>
      </w:r>
    </w:p>
    <w:p w14:paraId="20CC9C08" w14:textId="77777777" w:rsidR="00637BAE" w:rsidRDefault="00637BAE" w:rsidP="002532D4">
      <w:pPr>
        <w:pStyle w:val="ListParagraph"/>
        <w:spacing w:after="0" w:line="240" w:lineRule="auto"/>
        <w:ind w:left="0"/>
      </w:pPr>
    </w:p>
    <w:p w14:paraId="648AA2A4" w14:textId="6873A145" w:rsidR="00637BAE" w:rsidRDefault="00D73DED" w:rsidP="002532D4">
      <w:pPr>
        <w:pStyle w:val="ListParagraph"/>
        <w:spacing w:after="0" w:line="240" w:lineRule="auto"/>
        <w:ind w:left="0"/>
      </w:pPr>
      <w:r>
        <w:t>H</w:t>
      </w:r>
      <w:r w:rsidR="00637BAE">
        <w:t xml:space="preserve">owever, in a wider use of the procedures the ‘letter’ level of writing </w:t>
      </w:r>
      <w:r>
        <w:t>could</w:t>
      </w:r>
      <w:r w:rsidR="00637BAE">
        <w:t xml:space="preserve"> be assessed and included in the placement</w:t>
      </w:r>
      <w:r>
        <w:t xml:space="preserve">, thereby having </w:t>
      </w:r>
      <w:r w:rsidR="00637BAE">
        <w:t xml:space="preserve">five levels instead of four: (1) non-writer, (2) writer of letters, (3) writer of words, (4) writer of sentences and (5) writer of text. A reading assessment that accompanies the writing assessment </w:t>
      </w:r>
      <w:r>
        <w:t>co</w:t>
      </w:r>
      <w:r w:rsidR="00637BAE">
        <w:t>uld also include the letter level. Although, in terms of children’s potential, no child aged 8-12 should still be writing only letters, and none should be a non-writer, the actual situation is that many fall into these categories, especially in the aftermath of the school closures of 2020-21. As the Greater Jinja Area has quite a high level of urbanisation, in the national context, the proportion of complete non-writers, which was at least 20% in this sample, would probably be higher in a nationally representative sample.</w:t>
      </w:r>
    </w:p>
    <w:p w14:paraId="358E4F36" w14:textId="77777777" w:rsidR="00637BAE" w:rsidRDefault="00637BAE" w:rsidP="002532D4">
      <w:pPr>
        <w:pStyle w:val="ListParagraph"/>
        <w:spacing w:after="0" w:line="240" w:lineRule="auto"/>
        <w:ind w:left="0"/>
      </w:pPr>
    </w:p>
    <w:p w14:paraId="41F1CDC7" w14:textId="77777777" w:rsidR="00637BAE" w:rsidRDefault="00637BAE" w:rsidP="00FC3E18">
      <w:pPr>
        <w:pStyle w:val="ListParagraph"/>
        <w:spacing w:after="0" w:line="240" w:lineRule="auto"/>
        <w:ind w:left="567" w:hanging="425"/>
        <w:outlineLvl w:val="1"/>
        <w:rPr>
          <w:b/>
          <w:bCs/>
        </w:rPr>
      </w:pPr>
      <w:bookmarkStart w:id="43" w:name="_Toc148942125"/>
      <w:r>
        <w:rPr>
          <w:b/>
          <w:bCs/>
        </w:rPr>
        <w:t>6.3. The quality of children’s writing of text</w:t>
      </w:r>
      <w:bookmarkEnd w:id="43"/>
    </w:p>
    <w:p w14:paraId="7470286D" w14:textId="77777777" w:rsidR="00637BAE" w:rsidRDefault="00637BAE" w:rsidP="002532D4">
      <w:pPr>
        <w:pStyle w:val="ListParagraph"/>
        <w:spacing w:after="0" w:line="240" w:lineRule="auto"/>
        <w:ind w:left="0"/>
        <w:rPr>
          <w:b/>
          <w:bCs/>
        </w:rPr>
      </w:pPr>
    </w:p>
    <w:p w14:paraId="0DCBD556" w14:textId="4A05BF0C" w:rsidR="00637BAE" w:rsidRPr="003B3F50" w:rsidRDefault="00637BAE" w:rsidP="002532D4">
      <w:pPr>
        <w:pStyle w:val="ListParagraph"/>
        <w:spacing w:after="0" w:line="240" w:lineRule="auto"/>
        <w:ind w:left="0"/>
      </w:pPr>
      <w:r>
        <w:t xml:space="preserve">It is </w:t>
      </w:r>
      <w:r w:rsidR="00513DA0">
        <w:t>unsatisfactory</w:t>
      </w:r>
      <w:r>
        <w:t xml:space="preserve"> that only 32 children (17% of the sample) were </w:t>
      </w:r>
      <w:r w:rsidR="00513DA0">
        <w:t xml:space="preserve">found to be competent at writing at text level. </w:t>
      </w:r>
      <w:r>
        <w:t xml:space="preserve">Of those, many wrote sentences that were rather loosely connected and only a few achieved good </w:t>
      </w:r>
      <w:proofErr w:type="gramStart"/>
      <w:r>
        <w:t>cohesion</w:t>
      </w:r>
      <w:proofErr w:type="gramEnd"/>
      <w:r>
        <w:t>. On the positive side, the scripts showed some ability to express emotion, use relevant vocabulary, use past tenses and use full stops to separate sentences. The overall impression is that children need more exposure to good models of English narrative and more guidance on how to structure a piece of narrative.</w:t>
      </w:r>
    </w:p>
    <w:p w14:paraId="5FC401E8" w14:textId="77777777" w:rsidR="00637BAE" w:rsidRDefault="00637BAE" w:rsidP="002532D4">
      <w:pPr>
        <w:pStyle w:val="ListParagraph"/>
        <w:spacing w:after="0" w:line="240" w:lineRule="auto"/>
        <w:ind w:left="0"/>
        <w:rPr>
          <w:b/>
          <w:bCs/>
        </w:rPr>
      </w:pPr>
    </w:p>
    <w:p w14:paraId="7D8A0DED" w14:textId="77777777" w:rsidR="00637BAE" w:rsidRDefault="00637BAE" w:rsidP="00FC3E18">
      <w:pPr>
        <w:pStyle w:val="ListParagraph"/>
        <w:spacing w:after="0" w:line="240" w:lineRule="auto"/>
        <w:ind w:left="567" w:hanging="425"/>
        <w:outlineLvl w:val="1"/>
        <w:rPr>
          <w:b/>
          <w:bCs/>
        </w:rPr>
      </w:pPr>
      <w:bookmarkStart w:id="44" w:name="_Toc148942126"/>
      <w:r>
        <w:rPr>
          <w:b/>
          <w:bCs/>
        </w:rPr>
        <w:t>6.4. The relationship between reading and writing assessments</w:t>
      </w:r>
      <w:bookmarkEnd w:id="44"/>
    </w:p>
    <w:p w14:paraId="34452579" w14:textId="77777777" w:rsidR="00637BAE" w:rsidRDefault="00637BAE" w:rsidP="002532D4">
      <w:pPr>
        <w:pStyle w:val="ListParagraph"/>
        <w:spacing w:after="0" w:line="240" w:lineRule="auto"/>
        <w:ind w:left="0"/>
        <w:rPr>
          <w:b/>
          <w:bCs/>
        </w:rPr>
      </w:pPr>
    </w:p>
    <w:p w14:paraId="44765E36" w14:textId="4D278082" w:rsidR="001F1C40" w:rsidRPr="008977BF" w:rsidRDefault="00BD1632" w:rsidP="002532D4">
      <w:pPr>
        <w:pStyle w:val="ListParagraph"/>
        <w:spacing w:after="0" w:line="240" w:lineRule="auto"/>
        <w:ind w:left="0"/>
      </w:pPr>
      <w:r>
        <w:t>As expected, c</w:t>
      </w:r>
      <w:r w:rsidR="00637BAE">
        <w:t xml:space="preserve">hildren who showed full reading competence (able to read a </w:t>
      </w:r>
      <w:r w:rsidR="00A95A7D">
        <w:t xml:space="preserve">P2 </w:t>
      </w:r>
      <w:r w:rsidR="00637BAE">
        <w:t xml:space="preserve">story with comprehension) were likely to be able to write at the text or sentence level. </w:t>
      </w:r>
    </w:p>
    <w:p w14:paraId="4071DDF9" w14:textId="77777777" w:rsidR="00637BAE" w:rsidRDefault="00637BAE" w:rsidP="002532D4">
      <w:pPr>
        <w:pStyle w:val="ListParagraph"/>
        <w:spacing w:after="0" w:line="240" w:lineRule="auto"/>
        <w:ind w:left="0"/>
        <w:rPr>
          <w:b/>
          <w:bCs/>
        </w:rPr>
      </w:pPr>
    </w:p>
    <w:p w14:paraId="6B5D5F83" w14:textId="77777777" w:rsidR="00637BAE" w:rsidRDefault="00637BAE" w:rsidP="00FC3E18">
      <w:pPr>
        <w:pStyle w:val="ListParagraph"/>
        <w:spacing w:after="0" w:line="240" w:lineRule="auto"/>
        <w:ind w:left="426" w:hanging="284"/>
        <w:outlineLvl w:val="1"/>
        <w:rPr>
          <w:b/>
          <w:bCs/>
        </w:rPr>
      </w:pPr>
      <w:bookmarkStart w:id="45" w:name="_Toc148942127"/>
      <w:r>
        <w:rPr>
          <w:b/>
          <w:bCs/>
        </w:rPr>
        <w:t>6.5. Writing achievement by grade level and implications for the curriculum</w:t>
      </w:r>
      <w:bookmarkEnd w:id="45"/>
    </w:p>
    <w:p w14:paraId="78261E6C" w14:textId="77777777" w:rsidR="00637BAE" w:rsidRDefault="00637BAE" w:rsidP="002532D4">
      <w:pPr>
        <w:pStyle w:val="ListParagraph"/>
        <w:spacing w:after="0" w:line="240" w:lineRule="auto"/>
        <w:ind w:left="0"/>
      </w:pPr>
    </w:p>
    <w:p w14:paraId="6969FC8F" w14:textId="37772D41" w:rsidR="00637BAE" w:rsidRDefault="00637BAE" w:rsidP="002532D4">
      <w:pPr>
        <w:pStyle w:val="ListParagraph"/>
        <w:spacing w:after="0" w:line="240" w:lineRule="auto"/>
        <w:ind w:left="0"/>
      </w:pPr>
      <w:r>
        <w:t>Most of the sample was enrolled in P1-P6, with a slight bias towards the lower grade levels. Most of those in P4-P6 (at least 71%) showed ability to write at the sentence level or above, whereas only a minority of those in P1-P3 could do so. Those who were placed at the te</w:t>
      </w:r>
      <w:r w:rsidR="00D82D45">
        <w:t>x</w:t>
      </w:r>
      <w:r>
        <w:t xml:space="preserve">t level were a minority throughout P1-P6, the largest proportion being in P5 at 46%. These levels of achievement are </w:t>
      </w:r>
      <w:r>
        <w:lastRenderedPageBreak/>
        <w:t>considerably below curriculum expectations, as children are supposed to have practice in writing simple narratives from P2 upwards and other types of text are introduced in P4.</w:t>
      </w:r>
    </w:p>
    <w:p w14:paraId="220AE65F" w14:textId="77777777" w:rsidR="00637BAE" w:rsidRDefault="00637BAE" w:rsidP="002532D4">
      <w:pPr>
        <w:pStyle w:val="ListParagraph"/>
        <w:spacing w:after="0" w:line="240" w:lineRule="auto"/>
        <w:ind w:left="0"/>
      </w:pPr>
    </w:p>
    <w:p w14:paraId="17349DFC" w14:textId="79E8DE8B" w:rsidR="00637BAE" w:rsidRDefault="00637BAE" w:rsidP="002532D4">
      <w:pPr>
        <w:pStyle w:val="ListParagraph"/>
        <w:spacing w:after="0" w:line="240" w:lineRule="auto"/>
        <w:ind w:left="0"/>
        <w:rPr>
          <w:b/>
          <w:bCs/>
        </w:rPr>
      </w:pPr>
      <w:r>
        <w:t xml:space="preserve">To improve the curriculum as implemented for English, we recommend (a) a systematic use of children’s literature in English to motivate learners and provide them with good models of narrative and other types of text and (b) a more sustained guidance for the writing of narrative text. </w:t>
      </w:r>
    </w:p>
    <w:p w14:paraId="589D8D5C" w14:textId="77777777" w:rsidR="00637BAE" w:rsidRDefault="00637BAE" w:rsidP="002532D4">
      <w:pPr>
        <w:pStyle w:val="ListParagraph"/>
        <w:spacing w:after="0" w:line="240" w:lineRule="auto"/>
        <w:ind w:left="142"/>
        <w:rPr>
          <w:b/>
          <w:bCs/>
        </w:rPr>
      </w:pPr>
    </w:p>
    <w:p w14:paraId="2F44E0D5" w14:textId="2B4A496C" w:rsidR="00637BAE" w:rsidRDefault="00637BAE" w:rsidP="00FC3E18">
      <w:pPr>
        <w:pStyle w:val="ListParagraph"/>
        <w:spacing w:after="0" w:line="240" w:lineRule="auto"/>
        <w:ind w:left="567" w:hanging="425"/>
        <w:outlineLvl w:val="1"/>
        <w:rPr>
          <w:b/>
          <w:bCs/>
        </w:rPr>
      </w:pPr>
      <w:bookmarkStart w:id="46" w:name="_Toc148942128"/>
      <w:r>
        <w:rPr>
          <w:b/>
          <w:bCs/>
        </w:rPr>
        <w:t>6.6</w:t>
      </w:r>
      <w:r w:rsidR="000319C2">
        <w:rPr>
          <w:b/>
          <w:bCs/>
        </w:rPr>
        <w:t>.</w:t>
      </w:r>
      <w:r>
        <w:rPr>
          <w:b/>
          <w:bCs/>
        </w:rPr>
        <w:t xml:space="preserve"> Writing achievement and children’s backgrounds</w:t>
      </w:r>
      <w:bookmarkEnd w:id="46"/>
    </w:p>
    <w:p w14:paraId="6F9FD839" w14:textId="246B960C" w:rsidR="00DB27EF" w:rsidRDefault="00DB27EF" w:rsidP="00DB27EF">
      <w:pPr>
        <w:pStyle w:val="ListParagraph"/>
        <w:spacing w:after="0" w:line="240" w:lineRule="auto"/>
        <w:ind w:left="0"/>
      </w:pPr>
    </w:p>
    <w:p w14:paraId="2B596E60" w14:textId="77777777" w:rsidR="00DB27EF" w:rsidRDefault="00DB27EF" w:rsidP="00DB27EF">
      <w:pPr>
        <w:pStyle w:val="ListParagraph"/>
        <w:spacing w:after="0" w:line="240" w:lineRule="auto"/>
        <w:ind w:left="0"/>
      </w:pPr>
      <w:r w:rsidRPr="00542879">
        <w:t xml:space="preserve">We have </w:t>
      </w:r>
      <w:r>
        <w:t>explored the relationship between the standardised score for writing level and the individual attributes of gender, absenteeism and memory difficulty. The statistical effects of these factors are in the expected directions, girls’ achievement being slightly above that of boys, but because of the small sample size and clustering, only the effect of memory difficulty is significant in a simple bivariate test.</w:t>
      </w:r>
    </w:p>
    <w:p w14:paraId="20EC21A2" w14:textId="77777777" w:rsidR="00DB27EF" w:rsidRDefault="00DB27EF" w:rsidP="00DB27EF">
      <w:pPr>
        <w:pStyle w:val="ListParagraph"/>
        <w:spacing w:after="0" w:line="240" w:lineRule="auto"/>
        <w:ind w:left="0"/>
      </w:pPr>
    </w:p>
    <w:p w14:paraId="1DD305A4" w14:textId="5951BA7C" w:rsidR="00DB27EF" w:rsidRPr="00542879" w:rsidRDefault="00DB27EF" w:rsidP="00DB27EF">
      <w:pPr>
        <w:pStyle w:val="ListParagraph"/>
        <w:spacing w:after="0" w:line="240" w:lineRule="auto"/>
        <w:ind w:left="0"/>
      </w:pPr>
      <w:r>
        <w:t>Among educational factors, grade level in school explains 34% of the variance in the standardised score. Within each grade level, the effect of age is negative as older children are those who have made slower progress through the system. Having spent one year or more in preschool, currently attending a private school, and three socio-economic variables (household head’s gender and education and the location), collectively explain 16% of the variance. In a more extensive assessment and survey, all these factors are likely to have significant marginal effects on writing achievement. In the context of the Greater Jinja Area, the effect of type of school (private versus government) is stronger than that of location (urban versus rural)</w:t>
      </w:r>
      <w:r w:rsidR="009D65A0">
        <w:t>.</w:t>
      </w:r>
    </w:p>
    <w:p w14:paraId="43E92DF0" w14:textId="77777777" w:rsidR="00DB27EF" w:rsidRPr="00DB27EF" w:rsidRDefault="00DB27EF" w:rsidP="00DB27EF">
      <w:pPr>
        <w:pStyle w:val="ListParagraph"/>
        <w:spacing w:after="0" w:line="240" w:lineRule="auto"/>
        <w:ind w:left="0"/>
      </w:pPr>
    </w:p>
    <w:p w14:paraId="74466D14" w14:textId="325B4B17" w:rsidR="00DB27EF" w:rsidRDefault="00DB27EF" w:rsidP="00FC3E18">
      <w:pPr>
        <w:pStyle w:val="ListParagraph"/>
        <w:spacing w:after="0" w:line="240" w:lineRule="auto"/>
        <w:ind w:left="567" w:hanging="425"/>
        <w:outlineLvl w:val="1"/>
        <w:rPr>
          <w:b/>
          <w:bCs/>
        </w:rPr>
      </w:pPr>
      <w:bookmarkStart w:id="47" w:name="_Toc148942129"/>
      <w:r>
        <w:rPr>
          <w:b/>
          <w:bCs/>
        </w:rPr>
        <w:t>6.7</w:t>
      </w:r>
      <w:r w:rsidR="000319C2">
        <w:rPr>
          <w:b/>
          <w:bCs/>
        </w:rPr>
        <w:t>.</w:t>
      </w:r>
      <w:r>
        <w:rPr>
          <w:b/>
          <w:bCs/>
        </w:rPr>
        <w:t xml:space="preserve"> The way forward</w:t>
      </w:r>
      <w:bookmarkEnd w:id="47"/>
    </w:p>
    <w:p w14:paraId="0EAEDD7A" w14:textId="742A1591" w:rsidR="00854F6F" w:rsidRDefault="00854F6F" w:rsidP="002532D4">
      <w:pPr>
        <w:pStyle w:val="ListParagraph"/>
        <w:spacing w:after="0" w:line="240" w:lineRule="auto"/>
        <w:ind w:left="0"/>
        <w:rPr>
          <w:b/>
          <w:bCs/>
        </w:rPr>
      </w:pPr>
    </w:p>
    <w:p w14:paraId="30129328" w14:textId="0A5E7A19" w:rsidR="00D01382" w:rsidRDefault="00854F6F" w:rsidP="002532D4">
      <w:pPr>
        <w:pStyle w:val="ListParagraph"/>
        <w:spacing w:after="0" w:line="240" w:lineRule="auto"/>
        <w:ind w:left="0"/>
      </w:pPr>
      <w:r>
        <w:t xml:space="preserve">Over the past decade the ‘citizen-led’ Uwezo assessments of children’s literacy, </w:t>
      </w:r>
      <w:r w:rsidR="00AE4A4B">
        <w:t>also widely used by several other organisations in the PAL Network,</w:t>
      </w:r>
      <w:r>
        <w:t xml:space="preserve"> have reached large numbers of children </w:t>
      </w:r>
      <w:r w:rsidR="00AE4A4B">
        <w:t>and</w:t>
      </w:r>
      <w:r>
        <w:t xml:space="preserve"> have usually been limited to</w:t>
      </w:r>
      <w:r w:rsidR="00AE4A4B">
        <w:t xml:space="preserve"> assessing</w:t>
      </w:r>
      <w:r>
        <w:t xml:space="preserve"> reading.</w:t>
      </w:r>
      <w:r w:rsidR="00D01382">
        <w:t xml:space="preserve"> The procedures used in this pilot assessment of writing are intended to complement</w:t>
      </w:r>
      <w:r w:rsidR="00021EED">
        <w:t xml:space="preserve"> and broaden</w:t>
      </w:r>
      <w:r w:rsidR="00D01382">
        <w:t xml:space="preserve"> the existing evidence about children’s </w:t>
      </w:r>
      <w:r w:rsidR="00E423D7">
        <w:t>literacy competences</w:t>
      </w:r>
      <w:r w:rsidR="00D01382">
        <w:t xml:space="preserve">. </w:t>
      </w:r>
    </w:p>
    <w:p w14:paraId="5B4BBD48" w14:textId="77777777" w:rsidR="00D01382" w:rsidRDefault="00D01382" w:rsidP="002532D4">
      <w:pPr>
        <w:pStyle w:val="ListParagraph"/>
        <w:spacing w:after="0" w:line="240" w:lineRule="auto"/>
        <w:ind w:left="0"/>
      </w:pPr>
    </w:p>
    <w:p w14:paraId="546C078A" w14:textId="6032FBB7" w:rsidR="00C01A90" w:rsidRDefault="00D01382" w:rsidP="002532D4">
      <w:pPr>
        <w:pStyle w:val="ListParagraph"/>
        <w:spacing w:after="0" w:line="240" w:lineRule="auto"/>
        <w:ind w:left="0"/>
      </w:pPr>
      <w:r>
        <w:t>As the assessment of writing is</w:t>
      </w:r>
      <w:r w:rsidR="00253FCF">
        <w:t xml:space="preserve"> generally a more </w:t>
      </w:r>
      <w:r>
        <w:t>complex task</w:t>
      </w:r>
      <w:r w:rsidR="00253FCF">
        <w:t xml:space="preserve"> than assessment of reading, we complemented the </w:t>
      </w:r>
      <w:r>
        <w:t xml:space="preserve">‘volunteer model’ </w:t>
      </w:r>
      <w:r w:rsidR="00253FCF">
        <w:t xml:space="preserve">in which we worked with trained citizen volunteers recruited from the assessment villages </w:t>
      </w:r>
      <w:r w:rsidR="00833B89">
        <w:t xml:space="preserve">to </w:t>
      </w:r>
      <w:r w:rsidR="00253FCF">
        <w:t>conduct the assessment at household level</w:t>
      </w:r>
      <w:r w:rsidR="00833B89">
        <w:t>,</w:t>
      </w:r>
      <w:r w:rsidR="00253FCF">
        <w:t xml:space="preserve"> with another trained team </w:t>
      </w:r>
      <w:r w:rsidR="00021EED">
        <w:t>that scored the assessment</w:t>
      </w:r>
      <w:r w:rsidR="00833B89">
        <w:t>s</w:t>
      </w:r>
      <w:r w:rsidR="00021EED">
        <w:t xml:space="preserve"> independently a few weeks after the household-based</w:t>
      </w:r>
      <w:r w:rsidR="006412B0">
        <w:t xml:space="preserve"> assessment</w:t>
      </w:r>
      <w:r w:rsidR="00253FCF">
        <w:t xml:space="preserve">. </w:t>
      </w:r>
      <w:r w:rsidR="00DE09EB">
        <w:t xml:space="preserve">Future assessments could use this approach, though </w:t>
      </w:r>
      <w:r w:rsidR="008472D9">
        <w:t>costlier,</w:t>
      </w:r>
      <w:r w:rsidR="00DE09EB">
        <w:t xml:space="preserve"> and should ensure that the scoring takes place as soon as the household-based assessment has been completed.</w:t>
      </w:r>
      <w:r w:rsidR="008472D9">
        <w:t xml:space="preserve"> Another approach where the citizen-volunteers are also trained on how to score can also be tested. </w:t>
      </w:r>
    </w:p>
    <w:p w14:paraId="5721A36A" w14:textId="77777777" w:rsidR="006412B0" w:rsidRDefault="006412B0" w:rsidP="002532D4">
      <w:pPr>
        <w:pStyle w:val="ListParagraph"/>
        <w:spacing w:after="0" w:line="240" w:lineRule="auto"/>
        <w:ind w:left="0"/>
      </w:pPr>
    </w:p>
    <w:p w14:paraId="0D8A4DB8" w14:textId="57DF9049" w:rsidR="00854F6F" w:rsidRPr="00854F6F" w:rsidRDefault="00C01A90" w:rsidP="006C16AE">
      <w:pPr>
        <w:pStyle w:val="ListParagraph"/>
        <w:spacing w:after="0" w:line="240" w:lineRule="auto"/>
        <w:ind w:left="0"/>
      </w:pPr>
      <w:r>
        <w:t xml:space="preserve">With the modifications recommended, the procedures could be used in a </w:t>
      </w:r>
      <w:r w:rsidR="007115C1">
        <w:t xml:space="preserve">larger </w:t>
      </w:r>
      <w:r>
        <w:t>sample</w:t>
      </w:r>
      <w:r w:rsidR="00EA07B9">
        <w:t>.</w:t>
      </w:r>
      <w:r w:rsidR="0063138D">
        <w:t xml:space="preserve"> </w:t>
      </w:r>
      <w:r w:rsidR="00EA07B9">
        <w:t>The</w:t>
      </w:r>
      <w:r w:rsidR="00A12C2C">
        <w:t xml:space="preserve"> </w:t>
      </w:r>
      <w:r w:rsidR="00EA07B9">
        <w:t xml:space="preserve">procedures could also be used, with minor adaptations, for </w:t>
      </w:r>
      <w:r w:rsidR="00A22B54">
        <w:t>other</w:t>
      </w:r>
      <w:r w:rsidR="00EA07B9">
        <w:t xml:space="preserve"> languages that are widely taught in schools, in Uganda and elsewhere.</w:t>
      </w:r>
      <w:r w:rsidR="00AD7ED9">
        <w:t xml:space="preserve"> </w:t>
      </w:r>
      <w:r w:rsidR="00854F6F">
        <w:t xml:space="preserve"> </w:t>
      </w:r>
    </w:p>
    <w:p w14:paraId="0FB0A5BC" w14:textId="5E4E6CB9" w:rsidR="006C16AE" w:rsidRDefault="006C16AE" w:rsidP="006C16AE">
      <w:pPr>
        <w:spacing w:after="0" w:line="240" w:lineRule="auto"/>
        <w:contextualSpacing/>
        <w:rPr>
          <w:b/>
          <w:bCs/>
        </w:rPr>
      </w:pPr>
    </w:p>
    <w:p w14:paraId="32CE02D4" w14:textId="29E76176" w:rsidR="006D52B7" w:rsidRPr="003F4FDB" w:rsidRDefault="003F4FDB" w:rsidP="006C16AE">
      <w:pPr>
        <w:pStyle w:val="ListParagraph"/>
        <w:numPr>
          <w:ilvl w:val="0"/>
          <w:numId w:val="18"/>
        </w:numPr>
        <w:spacing w:after="0" w:line="240" w:lineRule="auto"/>
        <w:ind w:left="426" w:hanging="426"/>
        <w:outlineLvl w:val="0"/>
        <w:rPr>
          <w:b/>
          <w:bCs/>
        </w:rPr>
      </w:pPr>
      <w:bookmarkStart w:id="48" w:name="_Toc148942130"/>
      <w:r w:rsidRPr="003F4FDB">
        <w:rPr>
          <w:b/>
          <w:bCs/>
        </w:rPr>
        <w:t>References</w:t>
      </w:r>
      <w:bookmarkEnd w:id="48"/>
    </w:p>
    <w:p w14:paraId="755EF822" w14:textId="77777777" w:rsidR="006D52B7" w:rsidRDefault="006D52B7" w:rsidP="006C16AE">
      <w:pPr>
        <w:spacing w:after="0" w:line="240" w:lineRule="auto"/>
        <w:contextualSpacing/>
      </w:pPr>
    </w:p>
    <w:p w14:paraId="57623174" w14:textId="77777777" w:rsidR="006D52B7" w:rsidRDefault="006D52B7" w:rsidP="002532D4">
      <w:pPr>
        <w:spacing w:after="0" w:line="240" w:lineRule="auto"/>
        <w:contextualSpacing/>
      </w:pPr>
      <w:r>
        <w:t xml:space="preserve">Akello, D.L, Timmerman, G. and </w:t>
      </w:r>
      <w:proofErr w:type="spellStart"/>
      <w:r>
        <w:t>Namusisi</w:t>
      </w:r>
      <w:proofErr w:type="spellEnd"/>
      <w:r>
        <w:t xml:space="preserve">, S. (2016) ‘Teaching reading and writing in local language using the child-centred pedagogy in Uganda’, </w:t>
      </w:r>
      <w:r w:rsidRPr="00921D8E">
        <w:rPr>
          <w:i/>
          <w:iCs/>
        </w:rPr>
        <w:t>Language and Education</w:t>
      </w:r>
      <w:r>
        <w:t>, 30 (3), 252-266.</w:t>
      </w:r>
    </w:p>
    <w:p w14:paraId="7822BC2B" w14:textId="741BF9AB" w:rsidR="00326AFF" w:rsidRDefault="00C9372C" w:rsidP="002532D4">
      <w:pPr>
        <w:spacing w:after="0" w:line="240" w:lineRule="auto"/>
        <w:contextualSpacing/>
      </w:pPr>
      <w:r>
        <w:t xml:space="preserve">DOI: </w:t>
      </w:r>
      <w:r w:rsidR="00326AFF">
        <w:t>1</w:t>
      </w:r>
      <w:r w:rsidR="00326AFF" w:rsidRPr="00326AFF">
        <w:t>0.1080/09500782.2015.1106553</w:t>
      </w:r>
    </w:p>
    <w:p w14:paraId="6D1007C7" w14:textId="77777777" w:rsidR="006D52B7" w:rsidRDefault="006D52B7" w:rsidP="00720E09">
      <w:pPr>
        <w:spacing w:after="0" w:line="240" w:lineRule="auto"/>
        <w:contextualSpacing/>
      </w:pPr>
    </w:p>
    <w:p w14:paraId="1B0758ED" w14:textId="77777777" w:rsidR="006D52B7" w:rsidRDefault="006D52B7" w:rsidP="00720E09">
      <w:pPr>
        <w:spacing w:after="0" w:line="240" w:lineRule="auto"/>
        <w:contextualSpacing/>
      </w:pPr>
      <w:proofErr w:type="spellStart"/>
      <w:r>
        <w:t>Bearne</w:t>
      </w:r>
      <w:proofErr w:type="spellEnd"/>
      <w:r>
        <w:t xml:space="preserve">, E. (2017) ‘Assessing children’s written texts: a framework for equity’, </w:t>
      </w:r>
      <w:r w:rsidRPr="00221494">
        <w:rPr>
          <w:i/>
          <w:iCs/>
        </w:rPr>
        <w:t>Literacy</w:t>
      </w:r>
      <w:r>
        <w:t>, 54 (2), 74-83.</w:t>
      </w:r>
    </w:p>
    <w:p w14:paraId="03EB4ADA" w14:textId="3868384D" w:rsidR="006D52B7" w:rsidRDefault="007A1B1D" w:rsidP="00720E09">
      <w:pPr>
        <w:spacing w:after="0" w:line="240" w:lineRule="auto"/>
        <w:contextualSpacing/>
      </w:pPr>
      <w:r w:rsidRPr="007A1B1D">
        <w:t>DOI: 10.1111/lit.12105</w:t>
      </w:r>
    </w:p>
    <w:p w14:paraId="15A96371" w14:textId="77777777" w:rsidR="007A1B1D" w:rsidRDefault="007A1B1D" w:rsidP="00720E09">
      <w:pPr>
        <w:spacing w:after="0" w:line="240" w:lineRule="auto"/>
        <w:contextualSpacing/>
      </w:pPr>
    </w:p>
    <w:p w14:paraId="74A33CFF" w14:textId="77777777" w:rsidR="006D52B7" w:rsidRDefault="006D52B7" w:rsidP="00720E09">
      <w:pPr>
        <w:spacing w:after="0" w:line="240" w:lineRule="auto"/>
        <w:contextualSpacing/>
      </w:pPr>
      <w:r>
        <w:t xml:space="preserve">Berninger, V. and Abbott, D. (2010) ‘Listening comprehension, oral expression, reading comprehension and written expression: Related yet unique language systems in grades 1, 3, 5 and 7’, </w:t>
      </w:r>
      <w:r w:rsidRPr="0010080D">
        <w:rPr>
          <w:i/>
          <w:iCs/>
        </w:rPr>
        <w:t>Journal of Educational Psychology</w:t>
      </w:r>
      <w:r>
        <w:t>, 102, 635-651.</w:t>
      </w:r>
    </w:p>
    <w:p w14:paraId="3567FE7F" w14:textId="1F9B21B2" w:rsidR="006D52B7" w:rsidRDefault="000C6B3F" w:rsidP="00720E09">
      <w:pPr>
        <w:spacing w:after="0" w:line="240" w:lineRule="auto"/>
        <w:contextualSpacing/>
      </w:pPr>
      <w:r w:rsidRPr="000C6B3F">
        <w:t>DOI: 10.1037/a0019319</w:t>
      </w:r>
    </w:p>
    <w:p w14:paraId="4C0B6EBC" w14:textId="77777777" w:rsidR="000C6B3F" w:rsidRDefault="000C6B3F" w:rsidP="00720E09">
      <w:pPr>
        <w:spacing w:after="0" w:line="240" w:lineRule="auto"/>
        <w:contextualSpacing/>
      </w:pPr>
    </w:p>
    <w:p w14:paraId="719B0B5A" w14:textId="15C47F4A" w:rsidR="006D52B7" w:rsidRDefault="006D52B7" w:rsidP="00720E09">
      <w:pPr>
        <w:spacing w:after="0" w:line="240" w:lineRule="auto"/>
        <w:contextualSpacing/>
      </w:pPr>
      <w:r>
        <w:t xml:space="preserve">Brandt, D. (2011) </w:t>
      </w:r>
      <w:r w:rsidRPr="007523A1">
        <w:rPr>
          <w:i/>
          <w:iCs/>
        </w:rPr>
        <w:t xml:space="preserve">Literacy as </w:t>
      </w:r>
      <w:r w:rsidR="00FE0A0A">
        <w:rPr>
          <w:i/>
          <w:iCs/>
        </w:rPr>
        <w:t>i</w:t>
      </w:r>
      <w:r w:rsidRPr="007523A1">
        <w:rPr>
          <w:i/>
          <w:iCs/>
        </w:rPr>
        <w:t xml:space="preserve">nvolvement: The </w:t>
      </w:r>
      <w:r w:rsidR="00FE0A0A">
        <w:rPr>
          <w:i/>
          <w:iCs/>
        </w:rPr>
        <w:t>a</w:t>
      </w:r>
      <w:r w:rsidRPr="007523A1">
        <w:rPr>
          <w:i/>
          <w:iCs/>
        </w:rPr>
        <w:t xml:space="preserve">cts of </w:t>
      </w:r>
      <w:r w:rsidR="00FE0A0A">
        <w:rPr>
          <w:i/>
          <w:iCs/>
        </w:rPr>
        <w:t>w</w:t>
      </w:r>
      <w:r w:rsidRPr="007523A1">
        <w:rPr>
          <w:i/>
          <w:iCs/>
        </w:rPr>
        <w:t xml:space="preserve">riters, </w:t>
      </w:r>
      <w:r w:rsidR="00FE0A0A">
        <w:rPr>
          <w:i/>
          <w:iCs/>
        </w:rPr>
        <w:t>r</w:t>
      </w:r>
      <w:r w:rsidRPr="007523A1">
        <w:rPr>
          <w:i/>
          <w:iCs/>
        </w:rPr>
        <w:t xml:space="preserve">eaders and </w:t>
      </w:r>
      <w:r w:rsidR="00FE0A0A">
        <w:rPr>
          <w:i/>
          <w:iCs/>
        </w:rPr>
        <w:t>t</w:t>
      </w:r>
      <w:r w:rsidRPr="007523A1">
        <w:rPr>
          <w:i/>
          <w:iCs/>
        </w:rPr>
        <w:t>exts</w:t>
      </w:r>
      <w:r>
        <w:t>, Carbondale IL: Southern Illinois University Press.</w:t>
      </w:r>
    </w:p>
    <w:p w14:paraId="640F64E5" w14:textId="77777777" w:rsidR="006D52B7" w:rsidRDefault="006D52B7" w:rsidP="00720E09">
      <w:pPr>
        <w:spacing w:after="0" w:line="240" w:lineRule="auto"/>
        <w:contextualSpacing/>
      </w:pPr>
    </w:p>
    <w:p w14:paraId="3D9E7FEE" w14:textId="77777777" w:rsidR="006D52B7" w:rsidRDefault="006D52B7" w:rsidP="00720E09">
      <w:pPr>
        <w:spacing w:after="0" w:line="240" w:lineRule="auto"/>
        <w:contextualSpacing/>
      </w:pPr>
      <w:r>
        <w:t xml:space="preserve">Centre for Literacy in Primary Education (CLPE) (2016) </w:t>
      </w:r>
      <w:r w:rsidRPr="00F32643">
        <w:rPr>
          <w:i/>
          <w:iCs/>
        </w:rPr>
        <w:t>The Writing Scale</w:t>
      </w:r>
      <w:r>
        <w:t>, London: CLPE. Online, available:</w:t>
      </w:r>
    </w:p>
    <w:p w14:paraId="049EA608" w14:textId="77777777" w:rsidR="006D52B7" w:rsidRDefault="00C702C8" w:rsidP="00720E09">
      <w:pPr>
        <w:spacing w:after="0" w:line="240" w:lineRule="auto"/>
        <w:contextualSpacing/>
      </w:pPr>
      <w:hyperlink r:id="rId16" w:history="1">
        <w:r w:rsidR="006D52B7" w:rsidRPr="00AA1D62">
          <w:rPr>
            <w:rStyle w:val="Hyperlink"/>
          </w:rPr>
          <w:t>https://clpe.org.uk/system/files/2021-09/CLPE%20WRITING%20SCALE%20REBRAND.pdf</w:t>
        </w:r>
      </w:hyperlink>
    </w:p>
    <w:p w14:paraId="555428D8" w14:textId="77777777" w:rsidR="006D52B7" w:rsidRDefault="006D52B7" w:rsidP="00720E09">
      <w:pPr>
        <w:spacing w:after="0" w:line="240" w:lineRule="auto"/>
        <w:contextualSpacing/>
      </w:pPr>
    </w:p>
    <w:p w14:paraId="18AFB931" w14:textId="77777777" w:rsidR="006D52B7" w:rsidRDefault="006D52B7" w:rsidP="002532D4">
      <w:pPr>
        <w:spacing w:after="0" w:line="240" w:lineRule="auto"/>
        <w:contextualSpacing/>
      </w:pPr>
      <w:proofErr w:type="spellStart"/>
      <w:r>
        <w:t>Dockerell</w:t>
      </w:r>
      <w:proofErr w:type="spellEnd"/>
      <w:r>
        <w:t xml:space="preserve">, J., Connelly, V., Walter, K. and Critten, S. (2015) ‘Assessing children’s writing products: the role of </w:t>
      </w:r>
      <w:proofErr w:type="gramStart"/>
      <w:r>
        <w:t>curriculum based</w:t>
      </w:r>
      <w:proofErr w:type="gramEnd"/>
      <w:r>
        <w:t xml:space="preserve"> measures’, </w:t>
      </w:r>
      <w:r w:rsidRPr="004B66A2">
        <w:rPr>
          <w:i/>
          <w:iCs/>
        </w:rPr>
        <w:t>British Educational Research Journal</w:t>
      </w:r>
      <w:r>
        <w:t>, 41 (4), 575-595.</w:t>
      </w:r>
    </w:p>
    <w:p w14:paraId="286054A9" w14:textId="5D03E66A" w:rsidR="006D52B7" w:rsidRDefault="00D95140" w:rsidP="002532D4">
      <w:pPr>
        <w:spacing w:after="0" w:line="240" w:lineRule="auto"/>
        <w:contextualSpacing/>
      </w:pPr>
      <w:r w:rsidRPr="00D95140">
        <w:t>DOI: 10.1002/berj.3162</w:t>
      </w:r>
    </w:p>
    <w:p w14:paraId="3C63FD97" w14:textId="77777777" w:rsidR="00D95140" w:rsidRDefault="00D95140" w:rsidP="002532D4">
      <w:pPr>
        <w:spacing w:after="0" w:line="240" w:lineRule="auto"/>
        <w:contextualSpacing/>
      </w:pPr>
    </w:p>
    <w:p w14:paraId="129C924B" w14:textId="77777777" w:rsidR="006D52B7" w:rsidRPr="00E127D6" w:rsidRDefault="006D52B7" w:rsidP="002532D4">
      <w:pPr>
        <w:spacing w:after="0" w:line="240" w:lineRule="auto"/>
        <w:contextualSpacing/>
      </w:pPr>
      <w:r w:rsidRPr="00E127D6">
        <w:t xml:space="preserve">Dunsmuir, S., </w:t>
      </w:r>
      <w:proofErr w:type="spellStart"/>
      <w:r w:rsidRPr="00E127D6">
        <w:t>Kyiracou</w:t>
      </w:r>
      <w:proofErr w:type="spellEnd"/>
      <w:r w:rsidRPr="00E127D6">
        <w:t xml:space="preserve">, </w:t>
      </w:r>
      <w:r>
        <w:t>M</w:t>
      </w:r>
      <w:r w:rsidRPr="00E127D6">
        <w:t xml:space="preserve">., </w:t>
      </w:r>
      <w:proofErr w:type="spellStart"/>
      <w:r w:rsidRPr="00E127D6">
        <w:t>Batuwitage</w:t>
      </w:r>
      <w:proofErr w:type="spellEnd"/>
      <w:r w:rsidRPr="00E127D6">
        <w:t>, S., Hinson, E., Ingram, V. an</w:t>
      </w:r>
      <w:r>
        <w:t xml:space="preserve">d O’Sullivan, S. (2015) ‘An evaluation of the Writing Assessment Measure (WAM) for children’s narrative writing’, </w:t>
      </w:r>
      <w:r w:rsidRPr="00E127D6">
        <w:rPr>
          <w:i/>
          <w:iCs/>
        </w:rPr>
        <w:t>Assessing Writing</w:t>
      </w:r>
      <w:r>
        <w:t>, 23, 1-18.</w:t>
      </w:r>
    </w:p>
    <w:p w14:paraId="1BA4F1E2" w14:textId="63385CEB" w:rsidR="006D52B7" w:rsidRDefault="003D553A" w:rsidP="00720E09">
      <w:pPr>
        <w:spacing w:after="0" w:line="240" w:lineRule="auto"/>
        <w:contextualSpacing/>
      </w:pPr>
      <w:r w:rsidRPr="003D553A">
        <w:t>DOI: 10.1016/j.asw.2014.08.001</w:t>
      </w:r>
    </w:p>
    <w:p w14:paraId="4800727A" w14:textId="77777777" w:rsidR="003D553A" w:rsidRPr="00E127D6" w:rsidRDefault="003D553A" w:rsidP="00720E09">
      <w:pPr>
        <w:spacing w:after="0" w:line="240" w:lineRule="auto"/>
        <w:contextualSpacing/>
      </w:pPr>
    </w:p>
    <w:p w14:paraId="21E02C24" w14:textId="77777777" w:rsidR="006D52B7" w:rsidRDefault="006D52B7" w:rsidP="00720E09">
      <w:pPr>
        <w:spacing w:after="0" w:line="240" w:lineRule="auto"/>
        <w:contextualSpacing/>
      </w:pPr>
      <w:r>
        <w:t xml:space="preserve">Gardner, P. (2012) ‘Paradigms and pedagogy: revisiting D’Arcy’s critique of the teaching and assessment of writing’, </w:t>
      </w:r>
      <w:r w:rsidRPr="00D45CB9">
        <w:rPr>
          <w:i/>
          <w:iCs/>
        </w:rPr>
        <w:t>English in Education</w:t>
      </w:r>
      <w:r>
        <w:t>, 46 (2), 135-154</w:t>
      </w:r>
    </w:p>
    <w:p w14:paraId="300A2E08" w14:textId="31FC4C31" w:rsidR="006D52B7" w:rsidRDefault="00F9636B" w:rsidP="00720E09">
      <w:pPr>
        <w:spacing w:after="0" w:line="240" w:lineRule="auto"/>
        <w:contextualSpacing/>
      </w:pPr>
      <w:r w:rsidRPr="00F9636B">
        <w:t>DOI: 10.1111/j.1754-8845.2012.01123.x</w:t>
      </w:r>
    </w:p>
    <w:p w14:paraId="24010BC6" w14:textId="77777777" w:rsidR="00F9636B" w:rsidRDefault="00F9636B" w:rsidP="00720E09">
      <w:pPr>
        <w:spacing w:after="0" w:line="240" w:lineRule="auto"/>
        <w:contextualSpacing/>
      </w:pPr>
    </w:p>
    <w:p w14:paraId="1194B14A" w14:textId="47EFF7BA" w:rsidR="006D52B7" w:rsidRDefault="006D52B7" w:rsidP="00720E09">
      <w:pPr>
        <w:spacing w:after="0" w:line="240" w:lineRule="auto"/>
        <w:contextualSpacing/>
      </w:pPr>
      <w:r>
        <w:t xml:space="preserve">Hawes, H. (1982) </w:t>
      </w:r>
      <w:r w:rsidRPr="005D23E4">
        <w:rPr>
          <w:i/>
          <w:iCs/>
        </w:rPr>
        <w:t xml:space="preserve">Curriculum and </w:t>
      </w:r>
      <w:r w:rsidR="00FE0A0A">
        <w:rPr>
          <w:i/>
          <w:iCs/>
        </w:rPr>
        <w:t>r</w:t>
      </w:r>
      <w:r w:rsidRPr="005D23E4">
        <w:rPr>
          <w:i/>
          <w:iCs/>
        </w:rPr>
        <w:t xml:space="preserve">eality in African </w:t>
      </w:r>
      <w:r w:rsidR="00FE0A0A">
        <w:rPr>
          <w:i/>
          <w:iCs/>
        </w:rPr>
        <w:t>p</w:t>
      </w:r>
      <w:r w:rsidRPr="005D23E4">
        <w:rPr>
          <w:i/>
          <w:iCs/>
        </w:rPr>
        <w:t xml:space="preserve">rimary </w:t>
      </w:r>
      <w:r w:rsidR="00FE0A0A">
        <w:rPr>
          <w:i/>
          <w:iCs/>
        </w:rPr>
        <w:t>s</w:t>
      </w:r>
      <w:r w:rsidRPr="005D23E4">
        <w:rPr>
          <w:i/>
          <w:iCs/>
        </w:rPr>
        <w:t>chools</w:t>
      </w:r>
      <w:r>
        <w:t>, Harlow: Longman.</w:t>
      </w:r>
    </w:p>
    <w:p w14:paraId="10622932" w14:textId="77777777" w:rsidR="006D52B7" w:rsidRDefault="006D52B7" w:rsidP="00720E09">
      <w:pPr>
        <w:spacing w:after="0" w:line="240" w:lineRule="auto"/>
        <w:contextualSpacing/>
      </w:pPr>
    </w:p>
    <w:p w14:paraId="20D31751" w14:textId="77777777" w:rsidR="006D52B7" w:rsidRDefault="006D52B7" w:rsidP="002532D4">
      <w:pPr>
        <w:spacing w:after="0" w:line="240" w:lineRule="auto"/>
        <w:contextualSpacing/>
      </w:pPr>
      <w:proofErr w:type="spellStart"/>
      <w:r>
        <w:t>Katusik</w:t>
      </w:r>
      <w:proofErr w:type="spellEnd"/>
      <w:r>
        <w:t xml:space="preserve">, S.K., Colligan, R.C., Weaver, A.L. and </w:t>
      </w:r>
      <w:proofErr w:type="spellStart"/>
      <w:r>
        <w:t>Barbaresi</w:t>
      </w:r>
      <w:proofErr w:type="spellEnd"/>
      <w:r>
        <w:t xml:space="preserve">, W.J. (2009) ‘The forgotten learning disability: Epidemiology of written-language disorder in a population-based birth cohort (1976-1982), Rochester, Minnesota, </w:t>
      </w:r>
      <w:proofErr w:type="spellStart"/>
      <w:r w:rsidRPr="007523A1">
        <w:rPr>
          <w:i/>
          <w:iCs/>
        </w:rPr>
        <w:t>Pediatrics</w:t>
      </w:r>
      <w:proofErr w:type="spellEnd"/>
      <w:r>
        <w:t>, 123 (5) 1306-1313.</w:t>
      </w:r>
    </w:p>
    <w:p w14:paraId="0726186F" w14:textId="1B2CF812" w:rsidR="00F9636B" w:rsidRDefault="00097BA4" w:rsidP="002532D4">
      <w:pPr>
        <w:spacing w:after="0" w:line="240" w:lineRule="auto"/>
        <w:contextualSpacing/>
      </w:pPr>
      <w:r w:rsidRPr="00097BA4">
        <w:t>DOI: 10.1542/peds.2008-2098</w:t>
      </w:r>
    </w:p>
    <w:p w14:paraId="5D324216" w14:textId="7EF316EF" w:rsidR="006D52B7" w:rsidRDefault="006D52B7" w:rsidP="002532D4">
      <w:pPr>
        <w:spacing w:after="0" w:line="240" w:lineRule="auto"/>
        <w:contextualSpacing/>
      </w:pPr>
    </w:p>
    <w:p w14:paraId="4EC3D03A" w14:textId="0172A348" w:rsidR="00C3578A" w:rsidRDefault="00C3578A" w:rsidP="002532D4">
      <w:pPr>
        <w:spacing w:after="0" w:line="240" w:lineRule="auto"/>
        <w:contextualSpacing/>
      </w:pPr>
      <w:r w:rsidRPr="00C3578A">
        <w:t xml:space="preserve">Martin-Jones, M. (2011) </w:t>
      </w:r>
      <w:r>
        <w:t>‘</w:t>
      </w:r>
      <w:r w:rsidRPr="00C3578A">
        <w:t>Languages, texts, and literacy practices: An ethnographic lens on bilingual vocational education in Wales</w:t>
      </w:r>
      <w:r>
        <w:t>’</w:t>
      </w:r>
      <w:r w:rsidRPr="00C3578A">
        <w:t xml:space="preserve"> </w:t>
      </w:r>
      <w:r>
        <w:t>i</w:t>
      </w:r>
      <w:r w:rsidRPr="00C3578A">
        <w:t xml:space="preserve">n </w:t>
      </w:r>
      <w:proofErr w:type="spellStart"/>
      <w:r w:rsidRPr="00C3578A">
        <w:t>MacCarty</w:t>
      </w:r>
      <w:proofErr w:type="spellEnd"/>
      <w:r>
        <w:t>, T.L.</w:t>
      </w:r>
      <w:r w:rsidRPr="00C3578A">
        <w:t xml:space="preserve"> (</w:t>
      </w:r>
      <w:r>
        <w:t>e</w:t>
      </w:r>
      <w:r w:rsidRPr="00C3578A">
        <w:t xml:space="preserve">d.), </w:t>
      </w:r>
      <w:r w:rsidRPr="00C3578A">
        <w:rPr>
          <w:i/>
          <w:iCs/>
        </w:rPr>
        <w:t>Ethnography and language policy</w:t>
      </w:r>
      <w:r>
        <w:t>,</w:t>
      </w:r>
      <w:r w:rsidRPr="00C3578A">
        <w:t xml:space="preserve"> New York </w:t>
      </w:r>
      <w:r>
        <w:t>and</w:t>
      </w:r>
      <w:r w:rsidRPr="00C3578A">
        <w:t xml:space="preserve"> London: Routledge</w:t>
      </w:r>
      <w:r>
        <w:t>,</w:t>
      </w:r>
      <w:r w:rsidRPr="00C3578A">
        <w:t xml:space="preserve"> </w:t>
      </w:r>
      <w:r>
        <w:t xml:space="preserve">pp. </w:t>
      </w:r>
      <w:r w:rsidRPr="00C3578A">
        <w:t>232-253.</w:t>
      </w:r>
    </w:p>
    <w:p w14:paraId="3B0CC27E" w14:textId="77777777" w:rsidR="00C3578A" w:rsidRDefault="00C3578A" w:rsidP="002532D4">
      <w:pPr>
        <w:spacing w:after="0" w:line="240" w:lineRule="auto"/>
        <w:contextualSpacing/>
      </w:pPr>
    </w:p>
    <w:p w14:paraId="6C1E20A7" w14:textId="77777777" w:rsidR="006D52B7" w:rsidRDefault="006D52B7" w:rsidP="002532D4">
      <w:pPr>
        <w:spacing w:after="0" w:line="240" w:lineRule="auto"/>
        <w:contextualSpacing/>
      </w:pPr>
      <w:r>
        <w:t xml:space="preserve">Mehta, P.D., </w:t>
      </w:r>
      <w:proofErr w:type="spellStart"/>
      <w:r>
        <w:t>Foorman</w:t>
      </w:r>
      <w:proofErr w:type="spellEnd"/>
      <w:r>
        <w:t xml:space="preserve">, B.R., </w:t>
      </w:r>
      <w:proofErr w:type="spellStart"/>
      <w:r>
        <w:t>Branum</w:t>
      </w:r>
      <w:proofErr w:type="spellEnd"/>
      <w:r>
        <w:t xml:space="preserve">-Martin, L. and Taylor, W.P. (2005) ‘Literacy as a unidimensional multilevel construct: Validation, sources of influence, and implications in a longitudinal study in grades 1 to 4’, </w:t>
      </w:r>
      <w:r w:rsidRPr="004A11AD">
        <w:rPr>
          <w:i/>
          <w:iCs/>
        </w:rPr>
        <w:t>Scientific Studies of Reading</w:t>
      </w:r>
      <w:r>
        <w:t>, 9 (2), 85-116.</w:t>
      </w:r>
    </w:p>
    <w:p w14:paraId="5AD79EA0" w14:textId="547DE307" w:rsidR="006D52B7" w:rsidRDefault="002567D0" w:rsidP="002532D4">
      <w:pPr>
        <w:spacing w:after="0" w:line="240" w:lineRule="auto"/>
        <w:contextualSpacing/>
      </w:pPr>
      <w:r w:rsidRPr="002567D0">
        <w:t>DOI: 10.1207/s1532799xssr0902_1</w:t>
      </w:r>
    </w:p>
    <w:p w14:paraId="26E205EF" w14:textId="77777777" w:rsidR="002567D0" w:rsidRDefault="002567D0" w:rsidP="002532D4">
      <w:pPr>
        <w:spacing w:after="0" w:line="240" w:lineRule="auto"/>
        <w:contextualSpacing/>
      </w:pPr>
    </w:p>
    <w:p w14:paraId="1CED58FD" w14:textId="40147D50" w:rsidR="006D52B7" w:rsidRDefault="006D52B7" w:rsidP="002532D4">
      <w:pPr>
        <w:spacing w:after="0" w:line="240" w:lineRule="auto"/>
        <w:contextualSpacing/>
      </w:pPr>
      <w:r>
        <w:t xml:space="preserve">Merrell, C. (ca. 2005) </w:t>
      </w:r>
      <w:r w:rsidRPr="00741F4E">
        <w:rPr>
          <w:i/>
          <w:iCs/>
        </w:rPr>
        <w:t xml:space="preserve">PIPS Assessment of Creative Writing, </w:t>
      </w:r>
      <w:r w:rsidRPr="00741F4E">
        <w:t>Gateshead</w:t>
      </w:r>
      <w:r>
        <w:t>: Cambridge CEM.</w:t>
      </w:r>
    </w:p>
    <w:p w14:paraId="6D182F57" w14:textId="2CABB046" w:rsidR="00940E6E" w:rsidRDefault="00940E6E" w:rsidP="002532D4">
      <w:pPr>
        <w:spacing w:after="0" w:line="240" w:lineRule="auto"/>
        <w:contextualSpacing/>
      </w:pPr>
      <w:r>
        <w:t>Ministry of Education and Sports</w:t>
      </w:r>
      <w:r w:rsidR="00673A75">
        <w:t xml:space="preserve"> (</w:t>
      </w:r>
      <w:proofErr w:type="spellStart"/>
      <w:r w:rsidR="00673A75">
        <w:t>MoES</w:t>
      </w:r>
      <w:proofErr w:type="spellEnd"/>
      <w:r w:rsidR="00673A75">
        <w:t>)</w:t>
      </w:r>
      <w:r>
        <w:t xml:space="preserve"> (2010a)</w:t>
      </w:r>
      <w:r w:rsidR="00673A75">
        <w:t xml:space="preserve"> </w:t>
      </w:r>
      <w:r w:rsidR="00673A75" w:rsidRPr="00673A75">
        <w:rPr>
          <w:i/>
          <w:iCs/>
        </w:rPr>
        <w:t>Primary Four English Syllabus</w:t>
      </w:r>
      <w:r w:rsidR="00673A75">
        <w:t>, Kampala: National Curriculum Development Centre (NCDC).</w:t>
      </w:r>
    </w:p>
    <w:p w14:paraId="55F9E39A" w14:textId="6E9D6349" w:rsidR="00940E6E" w:rsidRDefault="00940E6E" w:rsidP="002532D4">
      <w:pPr>
        <w:spacing w:after="0" w:line="240" w:lineRule="auto"/>
        <w:contextualSpacing/>
      </w:pPr>
    </w:p>
    <w:p w14:paraId="26F6C748" w14:textId="108364FA" w:rsidR="00940E6E" w:rsidRDefault="00940E6E" w:rsidP="002532D4">
      <w:pPr>
        <w:spacing w:after="0" w:line="240" w:lineRule="auto"/>
        <w:contextualSpacing/>
      </w:pPr>
      <w:proofErr w:type="spellStart"/>
      <w:r>
        <w:t>M</w:t>
      </w:r>
      <w:r w:rsidR="00673A75">
        <w:t>oES</w:t>
      </w:r>
      <w:proofErr w:type="spellEnd"/>
      <w:r>
        <w:t xml:space="preserve"> (2010b)</w:t>
      </w:r>
      <w:r w:rsidR="00673A75">
        <w:t xml:space="preserve"> </w:t>
      </w:r>
      <w:r w:rsidR="00673A75" w:rsidRPr="00673A75">
        <w:rPr>
          <w:i/>
          <w:iCs/>
        </w:rPr>
        <w:t xml:space="preserve">Primary </w:t>
      </w:r>
      <w:r w:rsidR="00673A75">
        <w:rPr>
          <w:i/>
          <w:iCs/>
        </w:rPr>
        <w:t>Five</w:t>
      </w:r>
      <w:r w:rsidR="00673A75" w:rsidRPr="00673A75">
        <w:rPr>
          <w:i/>
          <w:iCs/>
        </w:rPr>
        <w:t xml:space="preserve"> Curriculum</w:t>
      </w:r>
      <w:r w:rsidR="00673A75">
        <w:rPr>
          <w:i/>
          <w:iCs/>
        </w:rPr>
        <w:t>: Set One</w:t>
      </w:r>
      <w:r w:rsidR="00673A75">
        <w:t>, Kampala: NCDC.</w:t>
      </w:r>
    </w:p>
    <w:p w14:paraId="618A11F8" w14:textId="08E03821" w:rsidR="00940E6E" w:rsidRDefault="00940E6E" w:rsidP="002532D4">
      <w:pPr>
        <w:spacing w:after="0" w:line="240" w:lineRule="auto"/>
        <w:contextualSpacing/>
      </w:pPr>
    </w:p>
    <w:p w14:paraId="1CD60615" w14:textId="04EF3FBD" w:rsidR="00940E6E" w:rsidRDefault="00940E6E" w:rsidP="002532D4">
      <w:pPr>
        <w:spacing w:after="0" w:line="240" w:lineRule="auto"/>
        <w:contextualSpacing/>
      </w:pPr>
      <w:proofErr w:type="spellStart"/>
      <w:r>
        <w:t>M</w:t>
      </w:r>
      <w:r w:rsidR="00673A75">
        <w:t>oES</w:t>
      </w:r>
      <w:proofErr w:type="spellEnd"/>
      <w:r>
        <w:t xml:space="preserve"> (2010c)</w:t>
      </w:r>
      <w:r w:rsidR="00673A75">
        <w:t xml:space="preserve"> </w:t>
      </w:r>
      <w:r w:rsidR="00673A75" w:rsidRPr="00673A75">
        <w:rPr>
          <w:i/>
          <w:iCs/>
        </w:rPr>
        <w:t>Primary Six Curriculum</w:t>
      </w:r>
      <w:r w:rsidR="00673A75">
        <w:rPr>
          <w:i/>
          <w:iCs/>
        </w:rPr>
        <w:t>:</w:t>
      </w:r>
      <w:r w:rsidR="00673A75" w:rsidRPr="00673A75">
        <w:rPr>
          <w:i/>
          <w:iCs/>
        </w:rPr>
        <w:t xml:space="preserve"> Set One</w:t>
      </w:r>
      <w:r w:rsidR="00673A75">
        <w:t>, Kampala: NCDC</w:t>
      </w:r>
    </w:p>
    <w:p w14:paraId="488CA730" w14:textId="56F6CAF5" w:rsidR="00673A75" w:rsidRDefault="00673A75" w:rsidP="002532D4">
      <w:pPr>
        <w:spacing w:after="0" w:line="240" w:lineRule="auto"/>
        <w:contextualSpacing/>
      </w:pPr>
    </w:p>
    <w:p w14:paraId="79A815BD" w14:textId="197F62BB" w:rsidR="00673A75" w:rsidRDefault="00673A75" w:rsidP="00673A75">
      <w:pPr>
        <w:spacing w:after="0" w:line="240" w:lineRule="auto"/>
        <w:contextualSpacing/>
      </w:pPr>
      <w:proofErr w:type="spellStart"/>
      <w:r>
        <w:t>MoES</w:t>
      </w:r>
      <w:proofErr w:type="spellEnd"/>
      <w:r>
        <w:t xml:space="preserve"> (n.d.) </w:t>
      </w:r>
      <w:r w:rsidRPr="00673A75">
        <w:rPr>
          <w:i/>
          <w:iCs/>
        </w:rPr>
        <w:t xml:space="preserve">Primary School Curriculum: Primary </w:t>
      </w:r>
      <w:r w:rsidR="00861FC7">
        <w:rPr>
          <w:i/>
          <w:iCs/>
        </w:rPr>
        <w:t>Three</w:t>
      </w:r>
      <w:r>
        <w:t>, Kampala: NCDC.</w:t>
      </w:r>
    </w:p>
    <w:p w14:paraId="50ADD01D" w14:textId="77777777" w:rsidR="00673A75" w:rsidRDefault="00673A75" w:rsidP="002532D4">
      <w:pPr>
        <w:spacing w:after="0" w:line="240" w:lineRule="auto"/>
        <w:contextualSpacing/>
      </w:pPr>
    </w:p>
    <w:p w14:paraId="54D4EFC5" w14:textId="1C0487F7" w:rsidR="00673A75" w:rsidRDefault="00673A75" w:rsidP="002532D4">
      <w:pPr>
        <w:spacing w:after="0" w:line="240" w:lineRule="auto"/>
        <w:contextualSpacing/>
      </w:pPr>
      <w:r>
        <w:t xml:space="preserve">Ministry of Education, Science, Technology and Sports </w:t>
      </w:r>
      <w:r w:rsidR="005B40EB">
        <w:t>(</w:t>
      </w:r>
      <w:proofErr w:type="spellStart"/>
      <w:r w:rsidR="005B40EB">
        <w:t>MoEST</w:t>
      </w:r>
      <w:proofErr w:type="spellEnd"/>
      <w:r w:rsidR="005B40EB">
        <w:t xml:space="preserve">) </w:t>
      </w:r>
      <w:r>
        <w:t xml:space="preserve">(2006) </w:t>
      </w:r>
      <w:r w:rsidRPr="00673A75">
        <w:rPr>
          <w:i/>
          <w:iCs/>
        </w:rPr>
        <w:t xml:space="preserve">The National Primary School Curriculum for Uganda: Primary </w:t>
      </w:r>
      <w:r>
        <w:rPr>
          <w:i/>
          <w:iCs/>
        </w:rPr>
        <w:t>Two</w:t>
      </w:r>
      <w:r>
        <w:t>, Kampala: NCDC.</w:t>
      </w:r>
    </w:p>
    <w:p w14:paraId="587B94DC" w14:textId="77777777" w:rsidR="006D52B7" w:rsidRDefault="006D52B7" w:rsidP="002532D4">
      <w:pPr>
        <w:spacing w:after="0" w:line="240" w:lineRule="auto"/>
        <w:contextualSpacing/>
      </w:pPr>
    </w:p>
    <w:p w14:paraId="0C098FB9" w14:textId="2C50DDEC" w:rsidR="00F972BE" w:rsidRPr="00021BBC" w:rsidRDefault="00F972BE" w:rsidP="002532D4">
      <w:pPr>
        <w:spacing w:after="0" w:line="240" w:lineRule="auto"/>
        <w:contextualSpacing/>
      </w:pPr>
      <w:r>
        <w:t xml:space="preserve">South-East Asia Primary Learning Metrics </w:t>
      </w:r>
      <w:r w:rsidR="00DE0364">
        <w:t>(</w:t>
      </w:r>
      <w:r>
        <w:t>SEA-PLM) (201</w:t>
      </w:r>
      <w:r w:rsidR="00F6690C">
        <w:t>9</w:t>
      </w:r>
      <w:r>
        <w:t xml:space="preserve">) </w:t>
      </w:r>
      <w:r w:rsidR="00F6690C" w:rsidRPr="00F6690C">
        <w:rPr>
          <w:i/>
          <w:iCs/>
        </w:rPr>
        <w:t xml:space="preserve">SEA-PLM 2019 </w:t>
      </w:r>
      <w:r w:rsidRPr="00F6690C">
        <w:rPr>
          <w:i/>
          <w:iCs/>
        </w:rPr>
        <w:t xml:space="preserve">Assessment </w:t>
      </w:r>
      <w:r w:rsidR="00FE0A0A" w:rsidRPr="00F6690C">
        <w:rPr>
          <w:i/>
          <w:iCs/>
        </w:rPr>
        <w:t>f</w:t>
      </w:r>
      <w:r w:rsidRPr="00F6690C">
        <w:rPr>
          <w:i/>
          <w:iCs/>
        </w:rPr>
        <w:t>ramework</w:t>
      </w:r>
      <w:r>
        <w:t xml:space="preserve">, </w:t>
      </w:r>
      <w:r w:rsidR="00F6690C">
        <w:t xml:space="preserve">Bangkok: </w:t>
      </w:r>
      <w:r w:rsidR="00DE0364">
        <w:t>SEA-PLM.</w:t>
      </w:r>
    </w:p>
    <w:p w14:paraId="6C17095E" w14:textId="6DADBA73" w:rsidR="006D52B7" w:rsidRDefault="00F6690C" w:rsidP="002532D4">
      <w:pPr>
        <w:spacing w:after="0" w:line="240" w:lineRule="auto"/>
        <w:contextualSpacing/>
      </w:pPr>
      <w:r>
        <w:t xml:space="preserve">Online, available: </w:t>
      </w:r>
      <w:hyperlink r:id="rId17" w:history="1">
        <w:r w:rsidRPr="002F4686">
          <w:rPr>
            <w:rStyle w:val="Hyperlink"/>
          </w:rPr>
          <w:t>https://www.seaplm.org/PUBLICATIONS/frameworks/sea-plm%202019%20assessment%20framework.pdf</w:t>
        </w:r>
      </w:hyperlink>
    </w:p>
    <w:p w14:paraId="24243C72" w14:textId="77777777" w:rsidR="00F6690C" w:rsidRPr="00021BBC" w:rsidRDefault="00F6690C" w:rsidP="002532D4">
      <w:pPr>
        <w:spacing w:after="0" w:line="240" w:lineRule="auto"/>
        <w:contextualSpacing/>
      </w:pPr>
    </w:p>
    <w:p w14:paraId="4ACF4D1D" w14:textId="39392C94" w:rsidR="006D52B7" w:rsidRDefault="006D52B7" w:rsidP="002532D4">
      <w:pPr>
        <w:spacing w:after="0" w:line="240" w:lineRule="auto"/>
        <w:contextualSpacing/>
      </w:pPr>
      <w:r>
        <w:t xml:space="preserve">Ssentanda, M., Southwood, F. and </w:t>
      </w:r>
      <w:proofErr w:type="spellStart"/>
      <w:r>
        <w:t>Huddlestone</w:t>
      </w:r>
      <w:proofErr w:type="spellEnd"/>
      <w:r>
        <w:t xml:space="preserve">, K. (2019) ‘Curriculum expectations versus teachers’ opinions and practices in teaching English in rural primary schools in Uganda’, </w:t>
      </w:r>
      <w:r w:rsidRPr="00264C60">
        <w:rPr>
          <w:i/>
          <w:iCs/>
        </w:rPr>
        <w:t>Language Matters: Studies in the Languages of Africa</w:t>
      </w:r>
      <w:r>
        <w:t>, 50 (2), 141-163.</w:t>
      </w:r>
    </w:p>
    <w:p w14:paraId="0DCE3604" w14:textId="66454A08" w:rsidR="006D52B7" w:rsidRDefault="00EF2FBE" w:rsidP="002532D4">
      <w:pPr>
        <w:spacing w:after="0" w:line="240" w:lineRule="auto"/>
        <w:contextualSpacing/>
      </w:pPr>
      <w:r w:rsidRPr="00EF2FBE">
        <w:t>DOI: 10.1080/10228195.2018.1536162</w:t>
      </w:r>
    </w:p>
    <w:p w14:paraId="2F4B849A" w14:textId="16FC1FAF" w:rsidR="00EF2FBE" w:rsidRDefault="00EF2FBE" w:rsidP="002532D4">
      <w:pPr>
        <w:spacing w:after="0" w:line="240" w:lineRule="auto"/>
        <w:contextualSpacing/>
      </w:pPr>
    </w:p>
    <w:p w14:paraId="13A1E193" w14:textId="4CF3E928" w:rsidR="00FE0A0A" w:rsidRDefault="00FE0A0A" w:rsidP="00FE0A0A">
      <w:pPr>
        <w:spacing w:after="0" w:line="240" w:lineRule="auto"/>
        <w:contextualSpacing/>
      </w:pPr>
      <w:proofErr w:type="spellStart"/>
      <w:r>
        <w:t>Ssetanda</w:t>
      </w:r>
      <w:proofErr w:type="spellEnd"/>
      <w:r>
        <w:t xml:space="preserve">, M. and </w:t>
      </w:r>
      <w:proofErr w:type="spellStart"/>
      <w:r>
        <w:t>Andema</w:t>
      </w:r>
      <w:proofErr w:type="spellEnd"/>
      <w:r>
        <w:t xml:space="preserve">, S. (2019) ‘Reclaiming the space for storytelling in Ugandan primary schools’, </w:t>
      </w:r>
      <w:r w:rsidRPr="00FE0A0A">
        <w:rPr>
          <w:i/>
          <w:iCs/>
        </w:rPr>
        <w:t xml:space="preserve">Per </w:t>
      </w:r>
      <w:proofErr w:type="spellStart"/>
      <w:r w:rsidRPr="00FE0A0A">
        <w:rPr>
          <w:i/>
          <w:iCs/>
        </w:rPr>
        <w:t>Linguam</w:t>
      </w:r>
      <w:proofErr w:type="spellEnd"/>
      <w:r>
        <w:t>, 35 (3), 74-91.</w:t>
      </w:r>
    </w:p>
    <w:p w14:paraId="61584D7F" w14:textId="1CFF9B33" w:rsidR="00FE0A0A" w:rsidRDefault="00FE0A0A" w:rsidP="002532D4">
      <w:pPr>
        <w:spacing w:after="0" w:line="240" w:lineRule="auto"/>
        <w:contextualSpacing/>
      </w:pPr>
      <w:r>
        <w:t>DOI: 10.5785/35-3-873</w:t>
      </w:r>
    </w:p>
    <w:p w14:paraId="14F1B3AB" w14:textId="77777777" w:rsidR="00FE0A0A" w:rsidRDefault="00FE0A0A" w:rsidP="002532D4">
      <w:pPr>
        <w:spacing w:after="0" w:line="240" w:lineRule="auto"/>
        <w:contextualSpacing/>
      </w:pPr>
    </w:p>
    <w:p w14:paraId="3AFB012F" w14:textId="77777777" w:rsidR="006D52B7" w:rsidRDefault="006D52B7" w:rsidP="002532D4">
      <w:pPr>
        <w:spacing w:after="0" w:line="240" w:lineRule="auto"/>
        <w:contextualSpacing/>
      </w:pPr>
      <w:proofErr w:type="spellStart"/>
      <w:r>
        <w:t>Ssendanda</w:t>
      </w:r>
      <w:proofErr w:type="spellEnd"/>
      <w:r>
        <w:t xml:space="preserve">, M. and </w:t>
      </w:r>
      <w:proofErr w:type="spellStart"/>
      <w:r>
        <w:t>Wenske</w:t>
      </w:r>
      <w:proofErr w:type="spellEnd"/>
      <w:r>
        <w:t xml:space="preserve">, R. (2021) ‘Either/or literacies: teachers’ views on the implementation of the Thematic Curriculum in Uganda’, </w:t>
      </w:r>
      <w:r w:rsidRPr="00921D8E">
        <w:rPr>
          <w:i/>
          <w:iCs/>
        </w:rPr>
        <w:t>Compare</w:t>
      </w:r>
      <w:r>
        <w:t>, October.</w:t>
      </w:r>
    </w:p>
    <w:p w14:paraId="4A6937B9" w14:textId="0C99011A" w:rsidR="006D52B7" w:rsidRDefault="0027766E" w:rsidP="002532D4">
      <w:pPr>
        <w:spacing w:after="0" w:line="240" w:lineRule="auto"/>
        <w:contextualSpacing/>
      </w:pPr>
      <w:r w:rsidRPr="0027766E">
        <w:t>DOI: 10.1080/03057925.2021.1995700</w:t>
      </w:r>
    </w:p>
    <w:p w14:paraId="00AEA483" w14:textId="77777777" w:rsidR="0027766E" w:rsidRDefault="0027766E" w:rsidP="002532D4">
      <w:pPr>
        <w:spacing w:after="0" w:line="240" w:lineRule="auto"/>
        <w:contextualSpacing/>
      </w:pPr>
    </w:p>
    <w:p w14:paraId="418B9145" w14:textId="59039104" w:rsidR="006D52B7" w:rsidRDefault="006D52B7" w:rsidP="002532D4">
      <w:pPr>
        <w:spacing w:after="0" w:line="240" w:lineRule="auto"/>
        <w:contextualSpacing/>
      </w:pPr>
      <w:r>
        <w:t xml:space="preserve">Uganda National Examinations Board (2018) </w:t>
      </w:r>
      <w:r w:rsidRPr="001834BF">
        <w:rPr>
          <w:i/>
          <w:iCs/>
        </w:rPr>
        <w:t xml:space="preserve">Achievements in </w:t>
      </w:r>
      <w:r w:rsidR="00F6690C">
        <w:rPr>
          <w:i/>
          <w:iCs/>
        </w:rPr>
        <w:t>n</w:t>
      </w:r>
      <w:r w:rsidRPr="001834BF">
        <w:rPr>
          <w:i/>
          <w:iCs/>
        </w:rPr>
        <w:t xml:space="preserve">umeracy and </w:t>
      </w:r>
      <w:r w:rsidR="00F6690C">
        <w:rPr>
          <w:i/>
          <w:iCs/>
        </w:rPr>
        <w:t>l</w:t>
      </w:r>
      <w:r w:rsidRPr="001834BF">
        <w:rPr>
          <w:i/>
          <w:iCs/>
        </w:rPr>
        <w:t xml:space="preserve">iteracy in English of </w:t>
      </w:r>
      <w:r w:rsidR="00F6690C">
        <w:rPr>
          <w:i/>
          <w:iCs/>
        </w:rPr>
        <w:t>p</w:t>
      </w:r>
      <w:r w:rsidRPr="001834BF">
        <w:rPr>
          <w:i/>
          <w:iCs/>
        </w:rPr>
        <w:t xml:space="preserve">rimary </w:t>
      </w:r>
      <w:r w:rsidR="00F6690C">
        <w:rPr>
          <w:i/>
          <w:iCs/>
        </w:rPr>
        <w:t>s</w:t>
      </w:r>
      <w:r w:rsidRPr="001834BF">
        <w:rPr>
          <w:i/>
          <w:iCs/>
        </w:rPr>
        <w:t xml:space="preserve">chool </w:t>
      </w:r>
      <w:r w:rsidR="00F6690C">
        <w:rPr>
          <w:i/>
          <w:iCs/>
        </w:rPr>
        <w:t>l</w:t>
      </w:r>
      <w:r w:rsidRPr="001834BF">
        <w:rPr>
          <w:i/>
          <w:iCs/>
        </w:rPr>
        <w:t xml:space="preserve">earners and </w:t>
      </w:r>
      <w:r w:rsidR="00F6690C">
        <w:rPr>
          <w:i/>
          <w:iCs/>
        </w:rPr>
        <w:t>t</w:t>
      </w:r>
      <w:r w:rsidRPr="001834BF">
        <w:rPr>
          <w:i/>
          <w:iCs/>
        </w:rPr>
        <w:t>eachers in Uganda: NAPE Report 2018</w:t>
      </w:r>
      <w:r>
        <w:t>, Kampala: Ministry of Education and Sports.</w:t>
      </w:r>
    </w:p>
    <w:p w14:paraId="37F58960" w14:textId="61A3F3A0" w:rsidR="00F972BE" w:rsidRDefault="00F972BE" w:rsidP="002532D4">
      <w:pPr>
        <w:spacing w:after="0" w:line="240" w:lineRule="auto"/>
        <w:contextualSpacing/>
      </w:pPr>
    </w:p>
    <w:p w14:paraId="69C63377" w14:textId="3D425FD2" w:rsidR="00F972BE" w:rsidRDefault="00F972BE" w:rsidP="002532D4">
      <w:pPr>
        <w:spacing w:after="0" w:line="240" w:lineRule="auto"/>
        <w:contextualSpacing/>
      </w:pPr>
      <w:r>
        <w:t xml:space="preserve">UNICEF and SEAMEO (2020) </w:t>
      </w:r>
      <w:r w:rsidR="00DE0364" w:rsidRPr="00DE0364">
        <w:rPr>
          <w:i/>
          <w:iCs/>
        </w:rPr>
        <w:t>SEA-PLM 2019 Main Regional Report</w:t>
      </w:r>
      <w:r w:rsidR="00DE0364">
        <w:t xml:space="preserve">, </w:t>
      </w:r>
      <w:proofErr w:type="spellStart"/>
      <w:r w:rsidR="00DE0364">
        <w:t>Bankok</w:t>
      </w:r>
      <w:proofErr w:type="spellEnd"/>
      <w:r w:rsidR="00DE0364">
        <w:t>: UNICEF and SEAMEO.</w:t>
      </w:r>
    </w:p>
    <w:p w14:paraId="3662DE7F" w14:textId="09FE747F" w:rsidR="001D3736" w:rsidRDefault="001D3736" w:rsidP="002532D4">
      <w:pPr>
        <w:spacing w:after="0" w:line="240" w:lineRule="auto"/>
        <w:contextualSpacing/>
      </w:pPr>
    </w:p>
    <w:p w14:paraId="01C7F51F" w14:textId="476D78D7" w:rsidR="001D3736" w:rsidRDefault="001D3736" w:rsidP="002532D4">
      <w:pPr>
        <w:spacing w:after="0" w:line="240" w:lineRule="auto"/>
        <w:contextualSpacing/>
      </w:pPr>
      <w:r>
        <w:t>Urwick, J. (2022) ‘Dimensions of inequality in children’s literacy and numeracy in Uganda</w:t>
      </w:r>
      <w:r w:rsidR="00882239">
        <w:t xml:space="preserve">: evidence from a household-based assessment’, </w:t>
      </w:r>
      <w:r w:rsidR="00882239" w:rsidRPr="00882239">
        <w:rPr>
          <w:i/>
          <w:iCs/>
        </w:rPr>
        <w:t>International Journal of Educational Development</w:t>
      </w:r>
      <w:r w:rsidR="00882239">
        <w:t>, 88, 102525.</w:t>
      </w:r>
    </w:p>
    <w:p w14:paraId="3B2335E2" w14:textId="1229A44B" w:rsidR="008E081A" w:rsidRDefault="00882239" w:rsidP="002532D4">
      <w:pPr>
        <w:spacing w:after="0" w:line="240" w:lineRule="auto"/>
        <w:contextualSpacing/>
      </w:pPr>
      <w:r>
        <w:t>DOI: 10/2016/j.ijedudev.2021.102525</w:t>
      </w:r>
    </w:p>
    <w:p w14:paraId="62907E80" w14:textId="77777777" w:rsidR="00882239" w:rsidRDefault="00882239" w:rsidP="002532D4">
      <w:pPr>
        <w:spacing w:after="0" w:line="240" w:lineRule="auto"/>
        <w:contextualSpacing/>
      </w:pPr>
    </w:p>
    <w:p w14:paraId="60727A3B" w14:textId="7464480B" w:rsidR="008E081A" w:rsidRDefault="008E081A" w:rsidP="008E081A">
      <w:pPr>
        <w:spacing w:after="0" w:line="240" w:lineRule="auto"/>
        <w:contextualSpacing/>
      </w:pPr>
      <w:r>
        <w:t xml:space="preserve">Uwezo (2018) </w:t>
      </w:r>
      <w:r w:rsidRPr="008E081A">
        <w:rPr>
          <w:i/>
          <w:iCs/>
        </w:rPr>
        <w:t>Are our children learning beyond the basic skills? Findings from the 2016 Uwezo Beyond Basics Assessment in Uganda</w:t>
      </w:r>
      <w:r>
        <w:t>. Kampala: Twaweza East Africa.</w:t>
      </w:r>
    </w:p>
    <w:p w14:paraId="462CD4A4" w14:textId="40E68127" w:rsidR="001D3736" w:rsidRDefault="001D3736" w:rsidP="008E081A">
      <w:pPr>
        <w:spacing w:after="0" w:line="240" w:lineRule="auto"/>
        <w:contextualSpacing/>
      </w:pPr>
    </w:p>
    <w:p w14:paraId="2CF20833" w14:textId="20A54D2A" w:rsidR="001D3736" w:rsidRDefault="001D3736" w:rsidP="008E081A">
      <w:pPr>
        <w:spacing w:after="0" w:line="240" w:lineRule="auto"/>
        <w:contextualSpacing/>
      </w:pPr>
      <w:r>
        <w:t xml:space="preserve">Uwezo (2019) </w:t>
      </w:r>
      <w:r w:rsidRPr="001D3736">
        <w:rPr>
          <w:i/>
          <w:iCs/>
        </w:rPr>
        <w:t>Are our children learning? Uwezo Uganda Eighth Learning Assessment Report 2019</w:t>
      </w:r>
      <w:r>
        <w:t>, Kampala: Twaweza East Africa.</w:t>
      </w:r>
    </w:p>
    <w:p w14:paraId="6C95E850" w14:textId="77777777" w:rsidR="001D3736" w:rsidRDefault="001D3736" w:rsidP="008E081A">
      <w:pPr>
        <w:spacing w:after="0" w:line="240" w:lineRule="auto"/>
        <w:contextualSpacing/>
      </w:pPr>
    </w:p>
    <w:p w14:paraId="65F58C62" w14:textId="31A4B46B" w:rsidR="001D3736" w:rsidRDefault="001D3736" w:rsidP="008E081A">
      <w:pPr>
        <w:spacing w:after="0" w:line="240" w:lineRule="auto"/>
        <w:contextualSpacing/>
      </w:pPr>
      <w:r>
        <w:t xml:space="preserve">Uwezo (2021) </w:t>
      </w:r>
      <w:r w:rsidRPr="001D3736">
        <w:rPr>
          <w:i/>
          <w:iCs/>
        </w:rPr>
        <w:t>Are our children learning? Illuminating the Covid-19 learning losses and gains in Uganda</w:t>
      </w:r>
      <w:r>
        <w:t>, Kampala: Uwezo Uganda.</w:t>
      </w:r>
    </w:p>
    <w:p w14:paraId="2250CE79" w14:textId="77777777" w:rsidR="006D52B7" w:rsidRDefault="006D52B7" w:rsidP="002532D4">
      <w:pPr>
        <w:spacing w:after="0" w:line="240" w:lineRule="auto"/>
        <w:contextualSpacing/>
      </w:pPr>
    </w:p>
    <w:p w14:paraId="110DB999" w14:textId="2B248328" w:rsidR="006D52B7" w:rsidRDefault="006D52B7" w:rsidP="002532D4">
      <w:pPr>
        <w:spacing w:after="0" w:line="240" w:lineRule="auto"/>
        <w:contextualSpacing/>
      </w:pPr>
      <w:proofErr w:type="spellStart"/>
      <w:r>
        <w:t>Wengelin</w:t>
      </w:r>
      <w:proofErr w:type="spellEnd"/>
      <w:r>
        <w:t xml:space="preserve">, A. and </w:t>
      </w:r>
      <w:proofErr w:type="spellStart"/>
      <w:r>
        <w:t>Arfé</w:t>
      </w:r>
      <w:proofErr w:type="spellEnd"/>
      <w:r>
        <w:t xml:space="preserve">, B. (2018) ‘The complementary relationships between reading and writing in children with and without writing difficulties’ in Miller, B., McCardle, P. and Connelly, V. (eds.), </w:t>
      </w:r>
      <w:r w:rsidRPr="004D0F3A">
        <w:rPr>
          <w:i/>
          <w:iCs/>
        </w:rPr>
        <w:t xml:space="preserve">Writing </w:t>
      </w:r>
      <w:r w:rsidR="00C3578A">
        <w:rPr>
          <w:i/>
          <w:iCs/>
        </w:rPr>
        <w:t>d</w:t>
      </w:r>
      <w:r w:rsidRPr="004D0F3A">
        <w:rPr>
          <w:i/>
          <w:iCs/>
        </w:rPr>
        <w:t xml:space="preserve">evelopment in </w:t>
      </w:r>
      <w:r w:rsidR="00C3578A">
        <w:rPr>
          <w:i/>
          <w:iCs/>
        </w:rPr>
        <w:t>s</w:t>
      </w:r>
      <w:r w:rsidRPr="004D0F3A">
        <w:rPr>
          <w:i/>
          <w:iCs/>
        </w:rPr>
        <w:t xml:space="preserve">truggling </w:t>
      </w:r>
      <w:r w:rsidR="00C3578A">
        <w:rPr>
          <w:i/>
          <w:iCs/>
        </w:rPr>
        <w:t>l</w:t>
      </w:r>
      <w:r w:rsidRPr="004D0F3A">
        <w:rPr>
          <w:i/>
          <w:iCs/>
        </w:rPr>
        <w:t>eaners</w:t>
      </w:r>
      <w:r>
        <w:t>, Leiden: Brill, pp. 29-50.</w:t>
      </w:r>
    </w:p>
    <w:p w14:paraId="5695DA8D" w14:textId="77777777" w:rsidR="006D52B7" w:rsidRDefault="006D52B7" w:rsidP="002532D4">
      <w:pPr>
        <w:spacing w:after="0" w:line="240" w:lineRule="auto"/>
        <w:contextualSpacing/>
      </w:pPr>
    </w:p>
    <w:p w14:paraId="4DEE475C" w14:textId="746B8B38" w:rsidR="006D52B7" w:rsidRDefault="006D52B7" w:rsidP="002532D4">
      <w:pPr>
        <w:spacing w:after="0" w:line="240" w:lineRule="auto"/>
        <w:contextualSpacing/>
      </w:pPr>
      <w:proofErr w:type="spellStart"/>
      <w:r>
        <w:t>Wenske</w:t>
      </w:r>
      <w:proofErr w:type="spellEnd"/>
      <w:r>
        <w:t xml:space="preserve">, R. and </w:t>
      </w:r>
      <w:proofErr w:type="spellStart"/>
      <w:r>
        <w:t>Ssetanda</w:t>
      </w:r>
      <w:proofErr w:type="spellEnd"/>
      <w:r>
        <w:t xml:space="preserve">, M. (2021) ‘“I think it was a trick to fail Eastern”: A multi-level analysis of teachers’ views on the implementation of the SHRP Program in Uganda’, </w:t>
      </w:r>
      <w:r w:rsidRPr="00F00519">
        <w:rPr>
          <w:i/>
          <w:iCs/>
        </w:rPr>
        <w:t>International Journal of Educational Development</w:t>
      </w:r>
      <w:r>
        <w:t>, 80. 102309.</w:t>
      </w:r>
    </w:p>
    <w:p w14:paraId="435E84C9" w14:textId="4D675D0D" w:rsidR="004A7FB4" w:rsidRDefault="004A7FB4" w:rsidP="002532D4">
      <w:pPr>
        <w:spacing w:after="0" w:line="240" w:lineRule="auto"/>
        <w:contextualSpacing/>
      </w:pPr>
      <w:r w:rsidRPr="004A7FB4">
        <w:t>DOI: 10.1016/j.ijedudev.2020.102309</w:t>
      </w:r>
    </w:p>
    <w:p w14:paraId="49348317" w14:textId="77777777" w:rsidR="006D52B7" w:rsidRDefault="006D52B7" w:rsidP="002532D4">
      <w:pPr>
        <w:spacing w:after="0" w:line="240" w:lineRule="auto"/>
        <w:contextualSpacing/>
      </w:pPr>
    </w:p>
    <w:p w14:paraId="7E95EE0E" w14:textId="77777777" w:rsidR="006D52B7" w:rsidRDefault="006D52B7" w:rsidP="002532D4">
      <w:pPr>
        <w:spacing w:after="0" w:line="240" w:lineRule="auto"/>
        <w:contextualSpacing/>
      </w:pPr>
      <w:r>
        <w:lastRenderedPageBreak/>
        <w:t>Williams, D. (2012) ‘R</w:t>
      </w:r>
      <w:r w:rsidRPr="00C26596">
        <w:t>ealizing open society through critical thinking and quality education</w:t>
      </w:r>
      <w:r>
        <w:t xml:space="preserve">’, </w:t>
      </w:r>
      <w:r w:rsidRPr="00C26596">
        <w:rPr>
          <w:i/>
          <w:iCs/>
        </w:rPr>
        <w:t>Open Society Foundations: Voices</w:t>
      </w:r>
      <w:r>
        <w:t xml:space="preserve">. Online, available: </w:t>
      </w:r>
      <w:hyperlink r:id="rId18" w:history="1">
        <w:r w:rsidRPr="00040750">
          <w:rPr>
            <w:rStyle w:val="Hyperlink"/>
          </w:rPr>
          <w:t>https://www.opensocietyfoundations.org/voices/realizing-open-society-through-critical-thinking-and-quality-education</w:t>
        </w:r>
      </w:hyperlink>
    </w:p>
    <w:p w14:paraId="58DA9415" w14:textId="77777777" w:rsidR="006D52B7" w:rsidRDefault="006D52B7" w:rsidP="00720E09">
      <w:pPr>
        <w:spacing w:after="0" w:line="240" w:lineRule="auto"/>
        <w:contextualSpacing/>
      </w:pPr>
    </w:p>
    <w:p w14:paraId="546FD35A" w14:textId="77777777" w:rsidR="006D52B7" w:rsidRDefault="006D52B7" w:rsidP="00720E09">
      <w:pPr>
        <w:spacing w:after="0" w:line="240" w:lineRule="auto"/>
        <w:contextualSpacing/>
      </w:pPr>
      <w:r>
        <w:t xml:space="preserve">Yusra, A., Wagner, R.K. and Lopez, D. (2014) ‘Developmental relations between reading and writing at the word, sentence and text levels: a latent score change analysis’, </w:t>
      </w:r>
      <w:r w:rsidRPr="007E3A7E">
        <w:rPr>
          <w:i/>
          <w:iCs/>
        </w:rPr>
        <w:t>Journal of Educational Psychology</w:t>
      </w:r>
      <w:r>
        <w:t>, 106 (2), 419-434.</w:t>
      </w:r>
    </w:p>
    <w:p w14:paraId="349BF15E" w14:textId="393199F8" w:rsidR="00F819F5" w:rsidRDefault="00F819F5" w:rsidP="00720E09">
      <w:pPr>
        <w:spacing w:after="0" w:line="240" w:lineRule="auto"/>
        <w:contextualSpacing/>
      </w:pPr>
      <w:r w:rsidRPr="00F819F5">
        <w:t>DOI: 10.1037/a0035692</w:t>
      </w:r>
    </w:p>
    <w:p w14:paraId="610C08D9" w14:textId="77777777" w:rsidR="006D52B7" w:rsidRDefault="006D52B7" w:rsidP="00720E09">
      <w:pPr>
        <w:spacing w:after="0" w:line="240" w:lineRule="auto"/>
        <w:contextualSpacing/>
      </w:pPr>
    </w:p>
    <w:p w14:paraId="25BC4EEA" w14:textId="0C6C2445" w:rsidR="006D52B7" w:rsidRDefault="006D52B7" w:rsidP="00720E09">
      <w:pPr>
        <w:spacing w:after="0" w:line="240" w:lineRule="auto"/>
        <w:contextualSpacing/>
      </w:pPr>
    </w:p>
    <w:p w14:paraId="2BB82390" w14:textId="52392381" w:rsidR="00FA48F5" w:rsidRDefault="00FA48F5" w:rsidP="00720E09">
      <w:pPr>
        <w:spacing w:after="0" w:line="240" w:lineRule="auto"/>
        <w:contextualSpacing/>
      </w:pPr>
    </w:p>
    <w:p w14:paraId="7513DDAF" w14:textId="162C69E7" w:rsidR="00FA48F5" w:rsidRDefault="00FA48F5" w:rsidP="00720E09">
      <w:pPr>
        <w:spacing w:after="0" w:line="240" w:lineRule="auto"/>
        <w:contextualSpacing/>
      </w:pPr>
    </w:p>
    <w:p w14:paraId="40E788FA" w14:textId="0D7EB24B" w:rsidR="00FA48F5" w:rsidRDefault="00FA48F5" w:rsidP="00720E09">
      <w:pPr>
        <w:spacing w:after="0" w:line="240" w:lineRule="auto"/>
        <w:contextualSpacing/>
      </w:pPr>
    </w:p>
    <w:p w14:paraId="508AA80F" w14:textId="725E25DB" w:rsidR="00FA48F5" w:rsidRDefault="00FA48F5" w:rsidP="00720E09">
      <w:pPr>
        <w:spacing w:after="0" w:line="240" w:lineRule="auto"/>
        <w:contextualSpacing/>
      </w:pPr>
    </w:p>
    <w:p w14:paraId="20DF3DAB" w14:textId="2F4D8D62" w:rsidR="00FA48F5" w:rsidRDefault="00FA48F5" w:rsidP="00720E09">
      <w:pPr>
        <w:spacing w:after="0" w:line="240" w:lineRule="auto"/>
        <w:contextualSpacing/>
      </w:pPr>
    </w:p>
    <w:p w14:paraId="4D35AE49" w14:textId="1F6BFD83" w:rsidR="00FA48F5" w:rsidRDefault="00FA48F5" w:rsidP="00720E09">
      <w:pPr>
        <w:spacing w:after="0" w:line="240" w:lineRule="auto"/>
        <w:contextualSpacing/>
      </w:pPr>
    </w:p>
    <w:p w14:paraId="0CE96003" w14:textId="70150943" w:rsidR="00FA48F5" w:rsidRDefault="00FA48F5" w:rsidP="00720E09">
      <w:pPr>
        <w:spacing w:after="0" w:line="240" w:lineRule="auto"/>
        <w:contextualSpacing/>
      </w:pPr>
    </w:p>
    <w:p w14:paraId="721135B0" w14:textId="1945A5F0" w:rsidR="00FA48F5" w:rsidRDefault="00FA48F5" w:rsidP="00720E09">
      <w:pPr>
        <w:spacing w:after="0" w:line="240" w:lineRule="auto"/>
        <w:contextualSpacing/>
      </w:pPr>
    </w:p>
    <w:p w14:paraId="1FFBAB8D" w14:textId="14F0FF04" w:rsidR="00FA48F5" w:rsidRDefault="00FA48F5" w:rsidP="00720E09">
      <w:pPr>
        <w:spacing w:after="0" w:line="240" w:lineRule="auto"/>
        <w:contextualSpacing/>
      </w:pPr>
    </w:p>
    <w:p w14:paraId="7C73F82B" w14:textId="080480E9" w:rsidR="00FA48F5" w:rsidRDefault="00FA48F5" w:rsidP="00720E09">
      <w:pPr>
        <w:spacing w:after="0" w:line="240" w:lineRule="auto"/>
        <w:contextualSpacing/>
      </w:pPr>
    </w:p>
    <w:p w14:paraId="2FD224B7" w14:textId="2BD7518E" w:rsidR="00FA48F5" w:rsidRDefault="00FA48F5" w:rsidP="00720E09">
      <w:pPr>
        <w:spacing w:after="0" w:line="240" w:lineRule="auto"/>
        <w:contextualSpacing/>
      </w:pPr>
    </w:p>
    <w:p w14:paraId="7E607C97" w14:textId="56989C0C" w:rsidR="00FA48F5" w:rsidRDefault="00FA48F5" w:rsidP="00720E09">
      <w:pPr>
        <w:spacing w:after="0" w:line="240" w:lineRule="auto"/>
        <w:contextualSpacing/>
      </w:pPr>
    </w:p>
    <w:p w14:paraId="37A7677B" w14:textId="2C399B79" w:rsidR="00FA48F5" w:rsidRDefault="00FA48F5" w:rsidP="00720E09">
      <w:pPr>
        <w:spacing w:after="0" w:line="240" w:lineRule="auto"/>
        <w:contextualSpacing/>
      </w:pPr>
    </w:p>
    <w:p w14:paraId="390E36DE" w14:textId="715BA82E" w:rsidR="00FA48F5" w:rsidRDefault="00FA48F5" w:rsidP="00720E09">
      <w:pPr>
        <w:spacing w:after="0" w:line="240" w:lineRule="auto"/>
        <w:contextualSpacing/>
      </w:pPr>
    </w:p>
    <w:p w14:paraId="644FDC21" w14:textId="66BCBBB9" w:rsidR="00FA48F5" w:rsidRDefault="00FA48F5" w:rsidP="00720E09">
      <w:pPr>
        <w:spacing w:after="0" w:line="240" w:lineRule="auto"/>
        <w:contextualSpacing/>
      </w:pPr>
    </w:p>
    <w:p w14:paraId="717A8AF6" w14:textId="0531E8A5" w:rsidR="00FA48F5" w:rsidRDefault="00FA48F5" w:rsidP="00720E09">
      <w:pPr>
        <w:spacing w:after="0" w:line="240" w:lineRule="auto"/>
        <w:contextualSpacing/>
      </w:pPr>
    </w:p>
    <w:p w14:paraId="66B6BD5C" w14:textId="0B8B4DD7" w:rsidR="00FA48F5" w:rsidRDefault="00FA48F5" w:rsidP="00720E09">
      <w:pPr>
        <w:spacing w:after="0" w:line="240" w:lineRule="auto"/>
        <w:contextualSpacing/>
      </w:pPr>
    </w:p>
    <w:p w14:paraId="7A35D54B" w14:textId="7E44942E" w:rsidR="00FA48F5" w:rsidRDefault="00FA48F5" w:rsidP="00720E09">
      <w:pPr>
        <w:spacing w:after="0" w:line="240" w:lineRule="auto"/>
        <w:contextualSpacing/>
      </w:pPr>
    </w:p>
    <w:p w14:paraId="2392619B" w14:textId="14564C1F" w:rsidR="005D4838" w:rsidRPr="007B5AF6" w:rsidRDefault="005D4838" w:rsidP="002532D4">
      <w:pPr>
        <w:spacing w:after="0" w:line="240" w:lineRule="auto"/>
        <w:contextualSpacing/>
        <w:rPr>
          <w:b/>
          <w:bCs/>
        </w:rPr>
      </w:pPr>
    </w:p>
    <w:p w14:paraId="7464F906" w14:textId="77777777" w:rsidR="002D7AF6" w:rsidRDefault="002D7AF6" w:rsidP="00720E09">
      <w:pPr>
        <w:spacing w:after="0" w:line="240" w:lineRule="auto"/>
        <w:contextualSpacing/>
      </w:pPr>
    </w:p>
    <w:p w14:paraId="60B247AD" w14:textId="77777777" w:rsidR="002D7AF6" w:rsidRDefault="002D7AF6" w:rsidP="00720E09">
      <w:pPr>
        <w:spacing w:after="0" w:line="240" w:lineRule="auto"/>
        <w:contextualSpacing/>
      </w:pPr>
    </w:p>
    <w:p w14:paraId="75E87A3C" w14:textId="77777777" w:rsidR="001F73A6" w:rsidRDefault="001F73A6" w:rsidP="00720E09">
      <w:pPr>
        <w:spacing w:after="0" w:line="240" w:lineRule="auto"/>
        <w:contextualSpacing/>
      </w:pPr>
    </w:p>
    <w:sectPr w:rsidR="001F73A6" w:rsidSect="00E37B1C">
      <w:footerReference w:type="default" r:id="rId19"/>
      <w:footerReference w:type="first" r:id="rId2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A12B1" w14:textId="77777777" w:rsidR="00C702C8" w:rsidRDefault="00C702C8" w:rsidP="006D52B7">
      <w:pPr>
        <w:spacing w:after="0" w:line="240" w:lineRule="auto"/>
      </w:pPr>
      <w:r>
        <w:separator/>
      </w:r>
    </w:p>
  </w:endnote>
  <w:endnote w:type="continuationSeparator" w:id="0">
    <w:p w14:paraId="2D82C16F" w14:textId="77777777" w:rsidR="00C702C8" w:rsidRDefault="00C702C8" w:rsidP="006D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409145"/>
      <w:docPartObj>
        <w:docPartGallery w:val="Page Numbers (Bottom of Page)"/>
        <w:docPartUnique/>
      </w:docPartObj>
    </w:sdtPr>
    <w:sdtEndPr>
      <w:rPr>
        <w:noProof/>
      </w:rPr>
    </w:sdtEndPr>
    <w:sdtContent>
      <w:p w14:paraId="201E70A2" w14:textId="353A2A30" w:rsidR="00315658" w:rsidRDefault="003156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DEA2BC" w14:textId="77777777" w:rsidR="00315658" w:rsidRDefault="00315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39589" w14:textId="1DCD08F4" w:rsidR="00315658" w:rsidRDefault="00315658">
    <w:pPr>
      <w:pStyle w:val="Footer"/>
      <w:jc w:val="right"/>
    </w:pPr>
  </w:p>
  <w:p w14:paraId="2812E726" w14:textId="77777777" w:rsidR="00315658" w:rsidRDefault="00315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AD1BD" w14:textId="77777777" w:rsidR="00C702C8" w:rsidRDefault="00C702C8" w:rsidP="006D52B7">
      <w:pPr>
        <w:spacing w:after="0" w:line="240" w:lineRule="auto"/>
      </w:pPr>
      <w:r>
        <w:separator/>
      </w:r>
    </w:p>
  </w:footnote>
  <w:footnote w:type="continuationSeparator" w:id="0">
    <w:p w14:paraId="750F8669" w14:textId="77777777" w:rsidR="00C702C8" w:rsidRDefault="00C702C8" w:rsidP="006D52B7">
      <w:pPr>
        <w:spacing w:after="0" w:line="240" w:lineRule="auto"/>
      </w:pPr>
      <w:r>
        <w:continuationSeparator/>
      </w:r>
    </w:p>
  </w:footnote>
  <w:footnote w:id="1">
    <w:p w14:paraId="39C4AAFF" w14:textId="77777777" w:rsidR="00315658" w:rsidRDefault="00315658">
      <w:pPr>
        <w:pStyle w:val="FootnoteText"/>
      </w:pPr>
      <w:r>
        <w:rPr>
          <w:rStyle w:val="FootnoteReference"/>
        </w:rPr>
        <w:footnoteRef/>
      </w:r>
      <w:r>
        <w:t xml:space="preserve"> The seven skills were defined as fluent reading, application comprehension, inferential comprehension, recall comprehension, vocabulary, spelling and writing. </w:t>
      </w:r>
    </w:p>
  </w:footnote>
  <w:footnote w:id="2">
    <w:p w14:paraId="263F8E69" w14:textId="0FAEE31F" w:rsidR="00315658" w:rsidRDefault="00315658">
      <w:pPr>
        <w:pStyle w:val="FootnoteText"/>
      </w:pPr>
      <w:r>
        <w:rPr>
          <w:rStyle w:val="FootnoteReference"/>
        </w:rPr>
        <w:footnoteRef/>
      </w:r>
      <w:r>
        <w:t xml:space="preserve"> Ten cases are missing from the reading assessment, for which it was either incomplete or clearly incorrect.</w:t>
      </w:r>
    </w:p>
  </w:footnote>
  <w:footnote w:id="3">
    <w:p w14:paraId="00FBE8E9" w14:textId="72A461E9" w:rsidR="00315658" w:rsidRDefault="00315658">
      <w:pPr>
        <w:pStyle w:val="FootnoteText"/>
      </w:pPr>
      <w:r>
        <w:rPr>
          <w:rStyle w:val="FootnoteReference"/>
        </w:rPr>
        <w:footnoteRef/>
      </w:r>
      <w:r>
        <w:t xml:space="preserve"> In our national assessments of reading, two years or more of preschool has been an effective predictor, but for this analysis one year or more of preschool is more effective.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5DBB"/>
    <w:multiLevelType w:val="hybridMultilevel"/>
    <w:tmpl w:val="22F45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145C3"/>
    <w:multiLevelType w:val="hybridMultilevel"/>
    <w:tmpl w:val="26BA2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65F17"/>
    <w:multiLevelType w:val="multilevel"/>
    <w:tmpl w:val="8A4018FA"/>
    <w:lvl w:ilvl="0">
      <w:start w:val="1"/>
      <w:numFmt w:val="decimal"/>
      <w:lvlText w:val="%1."/>
      <w:lvlJc w:val="left"/>
      <w:pPr>
        <w:ind w:left="720" w:hanging="360"/>
      </w:pPr>
      <w:rPr>
        <w:rFonts w:hint="default"/>
        <w:b/>
        <w:bCs/>
      </w:rPr>
    </w:lvl>
    <w:lvl w:ilvl="1">
      <w:start w:val="1"/>
      <w:numFmt w:val="decimal"/>
      <w:isLgl/>
      <w:lvlText w:val="%1.%2."/>
      <w:lvlJc w:val="left"/>
      <w:pPr>
        <w:ind w:left="502"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C36330"/>
    <w:multiLevelType w:val="hybridMultilevel"/>
    <w:tmpl w:val="C7A4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5D4D3D"/>
    <w:multiLevelType w:val="hybridMultilevel"/>
    <w:tmpl w:val="EF96FD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1B3BB5"/>
    <w:multiLevelType w:val="hybridMultilevel"/>
    <w:tmpl w:val="C066AB7E"/>
    <w:lvl w:ilvl="0" w:tplc="9C20E3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440C0"/>
    <w:multiLevelType w:val="hybridMultilevel"/>
    <w:tmpl w:val="C01C71FE"/>
    <w:lvl w:ilvl="0" w:tplc="0C8827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31E0E"/>
    <w:multiLevelType w:val="hybridMultilevel"/>
    <w:tmpl w:val="465E0D3A"/>
    <w:lvl w:ilvl="0" w:tplc="08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A454F0"/>
    <w:multiLevelType w:val="hybridMultilevel"/>
    <w:tmpl w:val="99E2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E3503"/>
    <w:multiLevelType w:val="hybridMultilevel"/>
    <w:tmpl w:val="D75ECB8E"/>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660D35"/>
    <w:multiLevelType w:val="hybridMultilevel"/>
    <w:tmpl w:val="283836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EC7B82"/>
    <w:multiLevelType w:val="hybridMultilevel"/>
    <w:tmpl w:val="EDB4D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35AD0"/>
    <w:multiLevelType w:val="hybridMultilevel"/>
    <w:tmpl w:val="4AB202FA"/>
    <w:lvl w:ilvl="0" w:tplc="42B81A58">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677ED0"/>
    <w:multiLevelType w:val="hybridMultilevel"/>
    <w:tmpl w:val="18E422B0"/>
    <w:lvl w:ilvl="0" w:tplc="069A91E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C73E3E"/>
    <w:multiLevelType w:val="hybridMultilevel"/>
    <w:tmpl w:val="88EE8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5A0F7F"/>
    <w:multiLevelType w:val="multilevel"/>
    <w:tmpl w:val="D57214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686503E"/>
    <w:multiLevelType w:val="hybridMultilevel"/>
    <w:tmpl w:val="3C18ECC2"/>
    <w:lvl w:ilvl="0" w:tplc="05DE862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BD978A0"/>
    <w:multiLevelType w:val="hybridMultilevel"/>
    <w:tmpl w:val="C082C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AA51AF"/>
    <w:multiLevelType w:val="hybridMultilevel"/>
    <w:tmpl w:val="93A24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E35E94"/>
    <w:multiLevelType w:val="hybridMultilevel"/>
    <w:tmpl w:val="49C69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1488B"/>
    <w:multiLevelType w:val="hybridMultilevel"/>
    <w:tmpl w:val="98B84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88445D"/>
    <w:multiLevelType w:val="hybridMultilevel"/>
    <w:tmpl w:val="A84A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FB04F8"/>
    <w:multiLevelType w:val="hybridMultilevel"/>
    <w:tmpl w:val="2BD85C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2A742D"/>
    <w:multiLevelType w:val="hybridMultilevel"/>
    <w:tmpl w:val="649E7362"/>
    <w:lvl w:ilvl="0" w:tplc="02C8E9B0">
      <w:start w:val="1"/>
      <w:numFmt w:val="lowerLetter"/>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F536FA"/>
    <w:multiLevelType w:val="hybridMultilevel"/>
    <w:tmpl w:val="891220F8"/>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25" w15:restartNumberingAfterBreak="0">
    <w:nsid w:val="698314E6"/>
    <w:multiLevelType w:val="hybridMultilevel"/>
    <w:tmpl w:val="4C34BA78"/>
    <w:lvl w:ilvl="0" w:tplc="AC9C75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66538A"/>
    <w:multiLevelType w:val="hybridMultilevel"/>
    <w:tmpl w:val="29365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E70D0A"/>
    <w:multiLevelType w:val="hybridMultilevel"/>
    <w:tmpl w:val="1C3A4326"/>
    <w:lvl w:ilvl="0" w:tplc="53F68B2A">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C95221"/>
    <w:multiLevelType w:val="hybridMultilevel"/>
    <w:tmpl w:val="E6B06E54"/>
    <w:lvl w:ilvl="0" w:tplc="08090019">
      <w:start w:val="1"/>
      <w:numFmt w:val="lowerLetter"/>
      <w:lvlText w:val="%1."/>
      <w:lvlJc w:val="left"/>
      <w:pPr>
        <w:ind w:left="720" w:hanging="360"/>
      </w:pPr>
      <w:rPr>
        <w:rFonts w:hint="default"/>
      </w:rPr>
    </w:lvl>
    <w:lvl w:ilvl="1" w:tplc="08090019">
      <w:start w:val="1"/>
      <w:numFmt w:val="lowerLetter"/>
      <w:lvlText w:val="%2."/>
      <w:lvlJc w:val="left"/>
      <w:pPr>
        <w:ind w:left="50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C92CA2"/>
    <w:multiLevelType w:val="hybridMultilevel"/>
    <w:tmpl w:val="1D3CCFD6"/>
    <w:lvl w:ilvl="0" w:tplc="08090001">
      <w:start w:val="1"/>
      <w:numFmt w:val="bullet"/>
      <w:lvlText w:val=""/>
      <w:lvlJc w:val="left"/>
      <w:pPr>
        <w:ind w:left="1062" w:hanging="360"/>
      </w:pPr>
      <w:rPr>
        <w:rFonts w:ascii="Symbol" w:hAnsi="Symbol"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30" w15:restartNumberingAfterBreak="0">
    <w:nsid w:val="7C076A15"/>
    <w:multiLevelType w:val="hybridMultilevel"/>
    <w:tmpl w:val="DFCA083A"/>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1" w15:restartNumberingAfterBreak="0">
    <w:nsid w:val="7CCD0F96"/>
    <w:multiLevelType w:val="hybridMultilevel"/>
    <w:tmpl w:val="1DF25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0"/>
  </w:num>
  <w:num w:numId="3">
    <w:abstractNumId w:val="22"/>
  </w:num>
  <w:num w:numId="4">
    <w:abstractNumId w:val="8"/>
  </w:num>
  <w:num w:numId="5">
    <w:abstractNumId w:val="5"/>
  </w:num>
  <w:num w:numId="6">
    <w:abstractNumId w:val="3"/>
  </w:num>
  <w:num w:numId="7">
    <w:abstractNumId w:val="29"/>
  </w:num>
  <w:num w:numId="8">
    <w:abstractNumId w:val="1"/>
  </w:num>
  <w:num w:numId="9">
    <w:abstractNumId w:val="11"/>
  </w:num>
  <w:num w:numId="10">
    <w:abstractNumId w:val="24"/>
  </w:num>
  <w:num w:numId="11">
    <w:abstractNumId w:val="10"/>
  </w:num>
  <w:num w:numId="12">
    <w:abstractNumId w:val="9"/>
  </w:num>
  <w:num w:numId="13">
    <w:abstractNumId w:val="4"/>
  </w:num>
  <w:num w:numId="14">
    <w:abstractNumId w:val="23"/>
  </w:num>
  <w:num w:numId="15">
    <w:abstractNumId w:val="26"/>
  </w:num>
  <w:num w:numId="16">
    <w:abstractNumId w:val="19"/>
  </w:num>
  <w:num w:numId="17">
    <w:abstractNumId w:val="13"/>
  </w:num>
  <w:num w:numId="18">
    <w:abstractNumId w:val="2"/>
  </w:num>
  <w:num w:numId="19">
    <w:abstractNumId w:val="7"/>
  </w:num>
  <w:num w:numId="20">
    <w:abstractNumId w:val="12"/>
  </w:num>
  <w:num w:numId="21">
    <w:abstractNumId w:val="17"/>
  </w:num>
  <w:num w:numId="22">
    <w:abstractNumId w:val="28"/>
  </w:num>
  <w:num w:numId="23">
    <w:abstractNumId w:val="27"/>
  </w:num>
  <w:num w:numId="24">
    <w:abstractNumId w:val="15"/>
  </w:num>
  <w:num w:numId="25">
    <w:abstractNumId w:val="16"/>
  </w:num>
  <w:num w:numId="26">
    <w:abstractNumId w:val="25"/>
  </w:num>
  <w:num w:numId="27">
    <w:abstractNumId w:val="18"/>
  </w:num>
  <w:num w:numId="28">
    <w:abstractNumId w:val="14"/>
  </w:num>
  <w:num w:numId="29">
    <w:abstractNumId w:val="6"/>
  </w:num>
  <w:num w:numId="30">
    <w:abstractNumId w:val="20"/>
  </w:num>
  <w:num w:numId="31">
    <w:abstractNumId w:val="2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C86"/>
    <w:rsid w:val="00000FA9"/>
    <w:rsid w:val="00011257"/>
    <w:rsid w:val="00015959"/>
    <w:rsid w:val="000219D9"/>
    <w:rsid w:val="00021EED"/>
    <w:rsid w:val="000319C2"/>
    <w:rsid w:val="0004019B"/>
    <w:rsid w:val="000410E1"/>
    <w:rsid w:val="00041E1B"/>
    <w:rsid w:val="00047344"/>
    <w:rsid w:val="0004777E"/>
    <w:rsid w:val="00056638"/>
    <w:rsid w:val="000639D5"/>
    <w:rsid w:val="0006582D"/>
    <w:rsid w:val="0007346A"/>
    <w:rsid w:val="00073F0B"/>
    <w:rsid w:val="00075430"/>
    <w:rsid w:val="0008024E"/>
    <w:rsid w:val="00086D62"/>
    <w:rsid w:val="00090E05"/>
    <w:rsid w:val="00096D98"/>
    <w:rsid w:val="00097BA4"/>
    <w:rsid w:val="000B663B"/>
    <w:rsid w:val="000C6B3F"/>
    <w:rsid w:val="000D269A"/>
    <w:rsid w:val="000D5F25"/>
    <w:rsid w:val="000D6BF6"/>
    <w:rsid w:val="000E19C1"/>
    <w:rsid w:val="000E4640"/>
    <w:rsid w:val="000E75FF"/>
    <w:rsid w:val="000F2AC1"/>
    <w:rsid w:val="000F6E64"/>
    <w:rsid w:val="00110109"/>
    <w:rsid w:val="00113549"/>
    <w:rsid w:val="00113FD9"/>
    <w:rsid w:val="001324DA"/>
    <w:rsid w:val="00133E29"/>
    <w:rsid w:val="00155B29"/>
    <w:rsid w:val="00155B6C"/>
    <w:rsid w:val="00156C70"/>
    <w:rsid w:val="00157D40"/>
    <w:rsid w:val="00166CF4"/>
    <w:rsid w:val="00182379"/>
    <w:rsid w:val="0018321B"/>
    <w:rsid w:val="001930C4"/>
    <w:rsid w:val="001939E5"/>
    <w:rsid w:val="001942A7"/>
    <w:rsid w:val="00195BD4"/>
    <w:rsid w:val="001A41F4"/>
    <w:rsid w:val="001A49E4"/>
    <w:rsid w:val="001A7F46"/>
    <w:rsid w:val="001B3E58"/>
    <w:rsid w:val="001B666A"/>
    <w:rsid w:val="001B6E7E"/>
    <w:rsid w:val="001C281E"/>
    <w:rsid w:val="001C545E"/>
    <w:rsid w:val="001D3736"/>
    <w:rsid w:val="001F144B"/>
    <w:rsid w:val="001F1C40"/>
    <w:rsid w:val="001F21EC"/>
    <w:rsid w:val="001F73A6"/>
    <w:rsid w:val="00204BB4"/>
    <w:rsid w:val="002152BD"/>
    <w:rsid w:val="002205D2"/>
    <w:rsid w:val="00221B1F"/>
    <w:rsid w:val="00225F9C"/>
    <w:rsid w:val="0022782D"/>
    <w:rsid w:val="002335D0"/>
    <w:rsid w:val="00235B9C"/>
    <w:rsid w:val="00240E3F"/>
    <w:rsid w:val="00244877"/>
    <w:rsid w:val="002532D4"/>
    <w:rsid w:val="00253FCF"/>
    <w:rsid w:val="002551F6"/>
    <w:rsid w:val="002567D0"/>
    <w:rsid w:val="00263394"/>
    <w:rsid w:val="00270C2B"/>
    <w:rsid w:val="00272172"/>
    <w:rsid w:val="00273E81"/>
    <w:rsid w:val="0027766E"/>
    <w:rsid w:val="00277A8A"/>
    <w:rsid w:val="0029091A"/>
    <w:rsid w:val="00292EC9"/>
    <w:rsid w:val="002A4C66"/>
    <w:rsid w:val="002A5948"/>
    <w:rsid w:val="002B083C"/>
    <w:rsid w:val="002B3762"/>
    <w:rsid w:val="002B6251"/>
    <w:rsid w:val="002C1107"/>
    <w:rsid w:val="002C3DC8"/>
    <w:rsid w:val="002C4C90"/>
    <w:rsid w:val="002D119E"/>
    <w:rsid w:val="002D4CAD"/>
    <w:rsid w:val="002D7AF6"/>
    <w:rsid w:val="002E31F2"/>
    <w:rsid w:val="002E5E71"/>
    <w:rsid w:val="002F1601"/>
    <w:rsid w:val="002F1A78"/>
    <w:rsid w:val="002F3196"/>
    <w:rsid w:val="0030645C"/>
    <w:rsid w:val="00306901"/>
    <w:rsid w:val="00311456"/>
    <w:rsid w:val="0031228F"/>
    <w:rsid w:val="0031229C"/>
    <w:rsid w:val="00315658"/>
    <w:rsid w:val="003166C5"/>
    <w:rsid w:val="0031736C"/>
    <w:rsid w:val="00326AFF"/>
    <w:rsid w:val="00333592"/>
    <w:rsid w:val="003359D4"/>
    <w:rsid w:val="0033608C"/>
    <w:rsid w:val="00343B4C"/>
    <w:rsid w:val="00344F27"/>
    <w:rsid w:val="003553AB"/>
    <w:rsid w:val="003564BA"/>
    <w:rsid w:val="00357C79"/>
    <w:rsid w:val="00364479"/>
    <w:rsid w:val="003658B4"/>
    <w:rsid w:val="00372D3E"/>
    <w:rsid w:val="00373F05"/>
    <w:rsid w:val="003743AF"/>
    <w:rsid w:val="003910A4"/>
    <w:rsid w:val="00397D9B"/>
    <w:rsid w:val="003A0F4D"/>
    <w:rsid w:val="003B52E0"/>
    <w:rsid w:val="003B73CC"/>
    <w:rsid w:val="003C1B34"/>
    <w:rsid w:val="003C41DE"/>
    <w:rsid w:val="003D4D6F"/>
    <w:rsid w:val="003D506C"/>
    <w:rsid w:val="003D553A"/>
    <w:rsid w:val="003D71A9"/>
    <w:rsid w:val="003E0729"/>
    <w:rsid w:val="003E48C0"/>
    <w:rsid w:val="003E4A8F"/>
    <w:rsid w:val="003E504A"/>
    <w:rsid w:val="003F4FDB"/>
    <w:rsid w:val="00405F1D"/>
    <w:rsid w:val="004062F0"/>
    <w:rsid w:val="004068BE"/>
    <w:rsid w:val="004221FC"/>
    <w:rsid w:val="00422A22"/>
    <w:rsid w:val="004355A9"/>
    <w:rsid w:val="00435BC9"/>
    <w:rsid w:val="00435D9D"/>
    <w:rsid w:val="00436D38"/>
    <w:rsid w:val="00437804"/>
    <w:rsid w:val="0044019E"/>
    <w:rsid w:val="00440296"/>
    <w:rsid w:val="00444914"/>
    <w:rsid w:val="00454447"/>
    <w:rsid w:val="00462676"/>
    <w:rsid w:val="00465BE2"/>
    <w:rsid w:val="004707F4"/>
    <w:rsid w:val="00472393"/>
    <w:rsid w:val="00481519"/>
    <w:rsid w:val="00483A9C"/>
    <w:rsid w:val="00492FC6"/>
    <w:rsid w:val="00494736"/>
    <w:rsid w:val="004A1FB0"/>
    <w:rsid w:val="004A505B"/>
    <w:rsid w:val="004A7FB4"/>
    <w:rsid w:val="004B49E6"/>
    <w:rsid w:val="004B605E"/>
    <w:rsid w:val="004B78C4"/>
    <w:rsid w:val="004C05BB"/>
    <w:rsid w:val="004C1A1E"/>
    <w:rsid w:val="004C40F7"/>
    <w:rsid w:val="004D5BBF"/>
    <w:rsid w:val="004E3608"/>
    <w:rsid w:val="004F2C3D"/>
    <w:rsid w:val="004F68DB"/>
    <w:rsid w:val="00500215"/>
    <w:rsid w:val="00500BD7"/>
    <w:rsid w:val="00504641"/>
    <w:rsid w:val="00504AA1"/>
    <w:rsid w:val="00513DA0"/>
    <w:rsid w:val="005241DD"/>
    <w:rsid w:val="005251F1"/>
    <w:rsid w:val="00527B5D"/>
    <w:rsid w:val="005312CE"/>
    <w:rsid w:val="00533934"/>
    <w:rsid w:val="0054090D"/>
    <w:rsid w:val="00542879"/>
    <w:rsid w:val="0054444B"/>
    <w:rsid w:val="00544F6B"/>
    <w:rsid w:val="0055166E"/>
    <w:rsid w:val="00551A3D"/>
    <w:rsid w:val="005533DD"/>
    <w:rsid w:val="0056067D"/>
    <w:rsid w:val="00562411"/>
    <w:rsid w:val="005658D3"/>
    <w:rsid w:val="00567A8C"/>
    <w:rsid w:val="0057732A"/>
    <w:rsid w:val="00586B75"/>
    <w:rsid w:val="005A28B6"/>
    <w:rsid w:val="005A63CD"/>
    <w:rsid w:val="005B1A65"/>
    <w:rsid w:val="005B40EB"/>
    <w:rsid w:val="005B43A6"/>
    <w:rsid w:val="005B4E71"/>
    <w:rsid w:val="005C2924"/>
    <w:rsid w:val="005C365B"/>
    <w:rsid w:val="005D2E69"/>
    <w:rsid w:val="005D3164"/>
    <w:rsid w:val="005D4838"/>
    <w:rsid w:val="005D529C"/>
    <w:rsid w:val="005D7D7E"/>
    <w:rsid w:val="005E1217"/>
    <w:rsid w:val="005E22E9"/>
    <w:rsid w:val="005E6FCB"/>
    <w:rsid w:val="005F1546"/>
    <w:rsid w:val="005F19BE"/>
    <w:rsid w:val="005F5CDB"/>
    <w:rsid w:val="005F67DD"/>
    <w:rsid w:val="006009CE"/>
    <w:rsid w:val="00600A16"/>
    <w:rsid w:val="00607C86"/>
    <w:rsid w:val="006126D2"/>
    <w:rsid w:val="00614396"/>
    <w:rsid w:val="00621526"/>
    <w:rsid w:val="0063138D"/>
    <w:rsid w:val="0063204F"/>
    <w:rsid w:val="00637BAE"/>
    <w:rsid w:val="006412B0"/>
    <w:rsid w:val="006470DA"/>
    <w:rsid w:val="00655832"/>
    <w:rsid w:val="00662C0E"/>
    <w:rsid w:val="006652A5"/>
    <w:rsid w:val="00670F7A"/>
    <w:rsid w:val="0067380E"/>
    <w:rsid w:val="00673A75"/>
    <w:rsid w:val="00675ADE"/>
    <w:rsid w:val="00677706"/>
    <w:rsid w:val="0068199E"/>
    <w:rsid w:val="00682949"/>
    <w:rsid w:val="00690335"/>
    <w:rsid w:val="00693434"/>
    <w:rsid w:val="006A0285"/>
    <w:rsid w:val="006B0068"/>
    <w:rsid w:val="006B1C50"/>
    <w:rsid w:val="006B6B20"/>
    <w:rsid w:val="006C16AE"/>
    <w:rsid w:val="006D08D0"/>
    <w:rsid w:val="006D52B7"/>
    <w:rsid w:val="006D6330"/>
    <w:rsid w:val="006D6E3C"/>
    <w:rsid w:val="006E2D9D"/>
    <w:rsid w:val="006F03FA"/>
    <w:rsid w:val="006F3385"/>
    <w:rsid w:val="006F671E"/>
    <w:rsid w:val="00701B7B"/>
    <w:rsid w:val="0070420F"/>
    <w:rsid w:val="007112D1"/>
    <w:rsid w:val="007115C1"/>
    <w:rsid w:val="00712C6E"/>
    <w:rsid w:val="00712FE6"/>
    <w:rsid w:val="00715453"/>
    <w:rsid w:val="00716AC4"/>
    <w:rsid w:val="00717D37"/>
    <w:rsid w:val="00720E09"/>
    <w:rsid w:val="0072736C"/>
    <w:rsid w:val="0074008E"/>
    <w:rsid w:val="00740E79"/>
    <w:rsid w:val="007443B8"/>
    <w:rsid w:val="00745EA0"/>
    <w:rsid w:val="00750372"/>
    <w:rsid w:val="00750C50"/>
    <w:rsid w:val="0076617A"/>
    <w:rsid w:val="00766E95"/>
    <w:rsid w:val="00773AD0"/>
    <w:rsid w:val="00777DF2"/>
    <w:rsid w:val="00790997"/>
    <w:rsid w:val="007941C0"/>
    <w:rsid w:val="00794705"/>
    <w:rsid w:val="007A187F"/>
    <w:rsid w:val="007A1B1D"/>
    <w:rsid w:val="007A247C"/>
    <w:rsid w:val="007A4EB3"/>
    <w:rsid w:val="007B2D79"/>
    <w:rsid w:val="007B6C4A"/>
    <w:rsid w:val="007C787A"/>
    <w:rsid w:val="007D076A"/>
    <w:rsid w:val="007D280B"/>
    <w:rsid w:val="007E3A1D"/>
    <w:rsid w:val="007E479B"/>
    <w:rsid w:val="00807673"/>
    <w:rsid w:val="0081052A"/>
    <w:rsid w:val="00812324"/>
    <w:rsid w:val="008130F3"/>
    <w:rsid w:val="00816D27"/>
    <w:rsid w:val="00832563"/>
    <w:rsid w:val="00832C79"/>
    <w:rsid w:val="00833B89"/>
    <w:rsid w:val="00843B1A"/>
    <w:rsid w:val="008472D9"/>
    <w:rsid w:val="00853E6B"/>
    <w:rsid w:val="00854F6F"/>
    <w:rsid w:val="00856A6D"/>
    <w:rsid w:val="00861FC7"/>
    <w:rsid w:val="008630BD"/>
    <w:rsid w:val="008662B1"/>
    <w:rsid w:val="00872406"/>
    <w:rsid w:val="00876577"/>
    <w:rsid w:val="00880B99"/>
    <w:rsid w:val="00882239"/>
    <w:rsid w:val="008828AC"/>
    <w:rsid w:val="00883A72"/>
    <w:rsid w:val="00885F6B"/>
    <w:rsid w:val="00890D6A"/>
    <w:rsid w:val="0089233D"/>
    <w:rsid w:val="00892B1E"/>
    <w:rsid w:val="00893007"/>
    <w:rsid w:val="00895CC2"/>
    <w:rsid w:val="008A015B"/>
    <w:rsid w:val="008A1E45"/>
    <w:rsid w:val="008B1B13"/>
    <w:rsid w:val="008B24CB"/>
    <w:rsid w:val="008C22D5"/>
    <w:rsid w:val="008C7289"/>
    <w:rsid w:val="008C7494"/>
    <w:rsid w:val="008E081A"/>
    <w:rsid w:val="008E188B"/>
    <w:rsid w:val="008E2A13"/>
    <w:rsid w:val="008E74AC"/>
    <w:rsid w:val="008F0B65"/>
    <w:rsid w:val="008F1256"/>
    <w:rsid w:val="008F2CE5"/>
    <w:rsid w:val="008F4516"/>
    <w:rsid w:val="008F7012"/>
    <w:rsid w:val="008F7E94"/>
    <w:rsid w:val="009002E0"/>
    <w:rsid w:val="0090669D"/>
    <w:rsid w:val="00910703"/>
    <w:rsid w:val="0091209D"/>
    <w:rsid w:val="009136D4"/>
    <w:rsid w:val="00916942"/>
    <w:rsid w:val="00924463"/>
    <w:rsid w:val="00927800"/>
    <w:rsid w:val="00937AE7"/>
    <w:rsid w:val="00940E6E"/>
    <w:rsid w:val="00941A43"/>
    <w:rsid w:val="00943F92"/>
    <w:rsid w:val="009456A3"/>
    <w:rsid w:val="009461EE"/>
    <w:rsid w:val="009479E7"/>
    <w:rsid w:val="00954311"/>
    <w:rsid w:val="009616A3"/>
    <w:rsid w:val="00963C2E"/>
    <w:rsid w:val="00964460"/>
    <w:rsid w:val="00975146"/>
    <w:rsid w:val="00983377"/>
    <w:rsid w:val="0098474F"/>
    <w:rsid w:val="00985776"/>
    <w:rsid w:val="00993372"/>
    <w:rsid w:val="00997A53"/>
    <w:rsid w:val="00997AD6"/>
    <w:rsid w:val="009A1160"/>
    <w:rsid w:val="009A1D95"/>
    <w:rsid w:val="009B4C69"/>
    <w:rsid w:val="009C1874"/>
    <w:rsid w:val="009C5B04"/>
    <w:rsid w:val="009C7620"/>
    <w:rsid w:val="009D65A0"/>
    <w:rsid w:val="009D7B76"/>
    <w:rsid w:val="009E6225"/>
    <w:rsid w:val="009F45B7"/>
    <w:rsid w:val="009F5041"/>
    <w:rsid w:val="00A00CC2"/>
    <w:rsid w:val="00A03329"/>
    <w:rsid w:val="00A06C9F"/>
    <w:rsid w:val="00A06EFC"/>
    <w:rsid w:val="00A12C2C"/>
    <w:rsid w:val="00A22B54"/>
    <w:rsid w:val="00A260D2"/>
    <w:rsid w:val="00A322B9"/>
    <w:rsid w:val="00A33675"/>
    <w:rsid w:val="00A33E84"/>
    <w:rsid w:val="00A36703"/>
    <w:rsid w:val="00A5066F"/>
    <w:rsid w:val="00A61978"/>
    <w:rsid w:val="00A6225C"/>
    <w:rsid w:val="00A757C6"/>
    <w:rsid w:val="00A92E4E"/>
    <w:rsid w:val="00A94949"/>
    <w:rsid w:val="00A951B9"/>
    <w:rsid w:val="00A95A7D"/>
    <w:rsid w:val="00A963DF"/>
    <w:rsid w:val="00AA0DB6"/>
    <w:rsid w:val="00AA414E"/>
    <w:rsid w:val="00AB0FAC"/>
    <w:rsid w:val="00AC2444"/>
    <w:rsid w:val="00AC3F82"/>
    <w:rsid w:val="00AD7ED9"/>
    <w:rsid w:val="00AE16D4"/>
    <w:rsid w:val="00AE475E"/>
    <w:rsid w:val="00AE4A4B"/>
    <w:rsid w:val="00AF5915"/>
    <w:rsid w:val="00AF6EEF"/>
    <w:rsid w:val="00AF7E72"/>
    <w:rsid w:val="00B010F2"/>
    <w:rsid w:val="00B047F1"/>
    <w:rsid w:val="00B12F32"/>
    <w:rsid w:val="00B15637"/>
    <w:rsid w:val="00B17D61"/>
    <w:rsid w:val="00B2392E"/>
    <w:rsid w:val="00B27ED9"/>
    <w:rsid w:val="00B41EBC"/>
    <w:rsid w:val="00B44ECA"/>
    <w:rsid w:val="00B466F3"/>
    <w:rsid w:val="00B571CD"/>
    <w:rsid w:val="00B72367"/>
    <w:rsid w:val="00B8038E"/>
    <w:rsid w:val="00B87788"/>
    <w:rsid w:val="00B90F0E"/>
    <w:rsid w:val="00B92D61"/>
    <w:rsid w:val="00B93B62"/>
    <w:rsid w:val="00BA14EA"/>
    <w:rsid w:val="00BA1D09"/>
    <w:rsid w:val="00BA3A4E"/>
    <w:rsid w:val="00BA7606"/>
    <w:rsid w:val="00BB63DD"/>
    <w:rsid w:val="00BD1632"/>
    <w:rsid w:val="00BD2307"/>
    <w:rsid w:val="00BE38AF"/>
    <w:rsid w:val="00BE5B68"/>
    <w:rsid w:val="00BE6588"/>
    <w:rsid w:val="00BF4EA3"/>
    <w:rsid w:val="00C01A90"/>
    <w:rsid w:val="00C06C1F"/>
    <w:rsid w:val="00C25936"/>
    <w:rsid w:val="00C31B4D"/>
    <w:rsid w:val="00C3578A"/>
    <w:rsid w:val="00C43A06"/>
    <w:rsid w:val="00C52340"/>
    <w:rsid w:val="00C61654"/>
    <w:rsid w:val="00C630FB"/>
    <w:rsid w:val="00C64DDD"/>
    <w:rsid w:val="00C702C8"/>
    <w:rsid w:val="00C704FC"/>
    <w:rsid w:val="00C77A7F"/>
    <w:rsid w:val="00C9172F"/>
    <w:rsid w:val="00C9372C"/>
    <w:rsid w:val="00C95869"/>
    <w:rsid w:val="00C9759F"/>
    <w:rsid w:val="00CA51D1"/>
    <w:rsid w:val="00CB6A3C"/>
    <w:rsid w:val="00CC129D"/>
    <w:rsid w:val="00CC1AB7"/>
    <w:rsid w:val="00CC79FF"/>
    <w:rsid w:val="00CE1CA3"/>
    <w:rsid w:val="00CE2F73"/>
    <w:rsid w:val="00CE69BF"/>
    <w:rsid w:val="00CF3948"/>
    <w:rsid w:val="00CF5E1A"/>
    <w:rsid w:val="00D01382"/>
    <w:rsid w:val="00D01E69"/>
    <w:rsid w:val="00D134F2"/>
    <w:rsid w:val="00D1657E"/>
    <w:rsid w:val="00D32A61"/>
    <w:rsid w:val="00D36DCC"/>
    <w:rsid w:val="00D42749"/>
    <w:rsid w:val="00D43164"/>
    <w:rsid w:val="00D43384"/>
    <w:rsid w:val="00D465C7"/>
    <w:rsid w:val="00D62208"/>
    <w:rsid w:val="00D62404"/>
    <w:rsid w:val="00D62820"/>
    <w:rsid w:val="00D6430B"/>
    <w:rsid w:val="00D70D2C"/>
    <w:rsid w:val="00D725AC"/>
    <w:rsid w:val="00D73DED"/>
    <w:rsid w:val="00D765FD"/>
    <w:rsid w:val="00D815AA"/>
    <w:rsid w:val="00D82D45"/>
    <w:rsid w:val="00D84D30"/>
    <w:rsid w:val="00D910D6"/>
    <w:rsid w:val="00D947D2"/>
    <w:rsid w:val="00D95140"/>
    <w:rsid w:val="00D97D7C"/>
    <w:rsid w:val="00DA4F99"/>
    <w:rsid w:val="00DA7939"/>
    <w:rsid w:val="00DB152A"/>
    <w:rsid w:val="00DB1CD0"/>
    <w:rsid w:val="00DB27EF"/>
    <w:rsid w:val="00DB4FBD"/>
    <w:rsid w:val="00DB6BB8"/>
    <w:rsid w:val="00DB6CDD"/>
    <w:rsid w:val="00DB7089"/>
    <w:rsid w:val="00DC471E"/>
    <w:rsid w:val="00DC5386"/>
    <w:rsid w:val="00DD2FC7"/>
    <w:rsid w:val="00DE0364"/>
    <w:rsid w:val="00DE09EB"/>
    <w:rsid w:val="00DE1A9C"/>
    <w:rsid w:val="00DF2245"/>
    <w:rsid w:val="00DF4D12"/>
    <w:rsid w:val="00E06023"/>
    <w:rsid w:val="00E20732"/>
    <w:rsid w:val="00E2227D"/>
    <w:rsid w:val="00E23A32"/>
    <w:rsid w:val="00E315C1"/>
    <w:rsid w:val="00E35BB1"/>
    <w:rsid w:val="00E36FCA"/>
    <w:rsid w:val="00E37B1C"/>
    <w:rsid w:val="00E423D7"/>
    <w:rsid w:val="00E4300E"/>
    <w:rsid w:val="00E53395"/>
    <w:rsid w:val="00E60AB2"/>
    <w:rsid w:val="00E62F6A"/>
    <w:rsid w:val="00E64656"/>
    <w:rsid w:val="00E736D9"/>
    <w:rsid w:val="00E7596E"/>
    <w:rsid w:val="00E82D23"/>
    <w:rsid w:val="00E9251F"/>
    <w:rsid w:val="00E94E63"/>
    <w:rsid w:val="00EA07B9"/>
    <w:rsid w:val="00EA18CB"/>
    <w:rsid w:val="00EA3879"/>
    <w:rsid w:val="00EB617E"/>
    <w:rsid w:val="00EC3AF5"/>
    <w:rsid w:val="00EC3C2F"/>
    <w:rsid w:val="00EC519D"/>
    <w:rsid w:val="00ED0BEF"/>
    <w:rsid w:val="00ED28AA"/>
    <w:rsid w:val="00ED459B"/>
    <w:rsid w:val="00ED5201"/>
    <w:rsid w:val="00ED6E96"/>
    <w:rsid w:val="00EE4946"/>
    <w:rsid w:val="00EE760A"/>
    <w:rsid w:val="00EF100E"/>
    <w:rsid w:val="00EF25CF"/>
    <w:rsid w:val="00EF262C"/>
    <w:rsid w:val="00EF2FBE"/>
    <w:rsid w:val="00EF3FFE"/>
    <w:rsid w:val="00EF6058"/>
    <w:rsid w:val="00F07317"/>
    <w:rsid w:val="00F1341E"/>
    <w:rsid w:val="00F216AA"/>
    <w:rsid w:val="00F266F5"/>
    <w:rsid w:val="00F35A67"/>
    <w:rsid w:val="00F411F0"/>
    <w:rsid w:val="00F41DB0"/>
    <w:rsid w:val="00F43164"/>
    <w:rsid w:val="00F51999"/>
    <w:rsid w:val="00F563CD"/>
    <w:rsid w:val="00F618B4"/>
    <w:rsid w:val="00F6690C"/>
    <w:rsid w:val="00F6781A"/>
    <w:rsid w:val="00F7386F"/>
    <w:rsid w:val="00F74001"/>
    <w:rsid w:val="00F819F5"/>
    <w:rsid w:val="00F81C69"/>
    <w:rsid w:val="00F83AD7"/>
    <w:rsid w:val="00F9636B"/>
    <w:rsid w:val="00F972BE"/>
    <w:rsid w:val="00F97439"/>
    <w:rsid w:val="00FA48F5"/>
    <w:rsid w:val="00FA50EA"/>
    <w:rsid w:val="00FB026B"/>
    <w:rsid w:val="00FC29C2"/>
    <w:rsid w:val="00FC3E18"/>
    <w:rsid w:val="00FC651F"/>
    <w:rsid w:val="00FD044C"/>
    <w:rsid w:val="00FD0DD4"/>
    <w:rsid w:val="00FD1CF8"/>
    <w:rsid w:val="00FE0A0A"/>
    <w:rsid w:val="00FE42BF"/>
    <w:rsid w:val="00FE4B4F"/>
    <w:rsid w:val="00FF0FF7"/>
    <w:rsid w:val="00FF4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D065"/>
  <w15:chartTrackingRefBased/>
  <w15:docId w15:val="{624700E9-A2CB-4AC4-8D8A-A7787CB4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D9D"/>
  </w:style>
  <w:style w:type="paragraph" w:styleId="Heading1">
    <w:name w:val="heading 1"/>
    <w:basedOn w:val="Normal"/>
    <w:next w:val="Normal"/>
    <w:link w:val="Heading1Char"/>
    <w:uiPriority w:val="9"/>
    <w:qFormat/>
    <w:rsid w:val="00435D9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435D9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435D9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435D9D"/>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435D9D"/>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435D9D"/>
    <w:pPr>
      <w:keepNext/>
      <w:keepLines/>
      <w:spacing w:before="40" w:after="0"/>
      <w:outlineLvl w:val="5"/>
    </w:pPr>
  </w:style>
  <w:style w:type="paragraph" w:styleId="Heading7">
    <w:name w:val="heading 7"/>
    <w:basedOn w:val="Normal"/>
    <w:next w:val="Normal"/>
    <w:link w:val="Heading7Char"/>
    <w:uiPriority w:val="9"/>
    <w:semiHidden/>
    <w:unhideWhenUsed/>
    <w:qFormat/>
    <w:rsid w:val="00435D9D"/>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35D9D"/>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435D9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47D2"/>
    <w:pPr>
      <w:ind w:left="720"/>
      <w:contextualSpacing/>
    </w:pPr>
  </w:style>
  <w:style w:type="paragraph" w:styleId="FootnoteText">
    <w:name w:val="footnote text"/>
    <w:basedOn w:val="Normal"/>
    <w:link w:val="FootnoteTextChar"/>
    <w:uiPriority w:val="99"/>
    <w:semiHidden/>
    <w:unhideWhenUsed/>
    <w:rsid w:val="006D52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52B7"/>
    <w:rPr>
      <w:sz w:val="20"/>
      <w:szCs w:val="20"/>
    </w:rPr>
  </w:style>
  <w:style w:type="character" w:styleId="FootnoteReference">
    <w:name w:val="footnote reference"/>
    <w:basedOn w:val="DefaultParagraphFont"/>
    <w:uiPriority w:val="99"/>
    <w:semiHidden/>
    <w:unhideWhenUsed/>
    <w:rsid w:val="006D52B7"/>
    <w:rPr>
      <w:vertAlign w:val="superscript"/>
    </w:rPr>
  </w:style>
  <w:style w:type="character" w:styleId="Hyperlink">
    <w:name w:val="Hyperlink"/>
    <w:basedOn w:val="DefaultParagraphFont"/>
    <w:uiPriority w:val="99"/>
    <w:unhideWhenUsed/>
    <w:rsid w:val="006D52B7"/>
    <w:rPr>
      <w:color w:val="0563C1" w:themeColor="hyperlink"/>
      <w:u w:val="single"/>
    </w:rPr>
  </w:style>
  <w:style w:type="paragraph" w:styleId="Header">
    <w:name w:val="header"/>
    <w:basedOn w:val="Normal"/>
    <w:link w:val="HeaderChar"/>
    <w:uiPriority w:val="99"/>
    <w:unhideWhenUsed/>
    <w:rsid w:val="001C5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45E"/>
  </w:style>
  <w:style w:type="paragraph" w:styleId="Footer">
    <w:name w:val="footer"/>
    <w:basedOn w:val="Normal"/>
    <w:link w:val="FooterChar"/>
    <w:uiPriority w:val="99"/>
    <w:unhideWhenUsed/>
    <w:rsid w:val="001C5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45E"/>
  </w:style>
  <w:style w:type="table" w:customStyle="1" w:styleId="TableGrid1">
    <w:name w:val="Table Grid1"/>
    <w:basedOn w:val="TableNormal"/>
    <w:next w:val="TableGrid"/>
    <w:uiPriority w:val="59"/>
    <w:rsid w:val="000F2AC1"/>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5D9D"/>
    <w:rPr>
      <w:rFonts w:asciiTheme="majorHAnsi" w:eastAsiaTheme="majorEastAsia" w:hAnsiTheme="majorHAnsi" w:cstheme="majorBidi"/>
      <w:color w:val="262626" w:themeColor="text1" w:themeTint="D9"/>
      <w:sz w:val="32"/>
      <w:szCs w:val="32"/>
    </w:rPr>
  </w:style>
  <w:style w:type="paragraph" w:styleId="TOCHeading">
    <w:name w:val="TOC Heading"/>
    <w:basedOn w:val="Heading1"/>
    <w:next w:val="Normal"/>
    <w:uiPriority w:val="39"/>
    <w:unhideWhenUsed/>
    <w:qFormat/>
    <w:rsid w:val="00435D9D"/>
    <w:pPr>
      <w:outlineLvl w:val="9"/>
    </w:pPr>
  </w:style>
  <w:style w:type="character" w:customStyle="1" w:styleId="Heading2Char">
    <w:name w:val="Heading 2 Char"/>
    <w:basedOn w:val="DefaultParagraphFont"/>
    <w:link w:val="Heading2"/>
    <w:uiPriority w:val="9"/>
    <w:semiHidden/>
    <w:rsid w:val="00435D9D"/>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435D9D"/>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435D9D"/>
    <w:rPr>
      <w:i/>
      <w:iCs/>
    </w:rPr>
  </w:style>
  <w:style w:type="character" w:customStyle="1" w:styleId="Heading5Char">
    <w:name w:val="Heading 5 Char"/>
    <w:basedOn w:val="DefaultParagraphFont"/>
    <w:link w:val="Heading5"/>
    <w:uiPriority w:val="9"/>
    <w:semiHidden/>
    <w:rsid w:val="00435D9D"/>
    <w:rPr>
      <w:color w:val="404040" w:themeColor="text1" w:themeTint="BF"/>
    </w:rPr>
  </w:style>
  <w:style w:type="character" w:customStyle="1" w:styleId="Heading6Char">
    <w:name w:val="Heading 6 Char"/>
    <w:basedOn w:val="DefaultParagraphFont"/>
    <w:link w:val="Heading6"/>
    <w:uiPriority w:val="9"/>
    <w:semiHidden/>
    <w:rsid w:val="00435D9D"/>
  </w:style>
  <w:style w:type="character" w:customStyle="1" w:styleId="Heading7Char">
    <w:name w:val="Heading 7 Char"/>
    <w:basedOn w:val="DefaultParagraphFont"/>
    <w:link w:val="Heading7"/>
    <w:uiPriority w:val="9"/>
    <w:semiHidden/>
    <w:rsid w:val="00435D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35D9D"/>
    <w:rPr>
      <w:color w:val="262626" w:themeColor="text1" w:themeTint="D9"/>
      <w:sz w:val="21"/>
      <w:szCs w:val="21"/>
    </w:rPr>
  </w:style>
  <w:style w:type="character" w:customStyle="1" w:styleId="Heading9Char">
    <w:name w:val="Heading 9 Char"/>
    <w:basedOn w:val="DefaultParagraphFont"/>
    <w:link w:val="Heading9"/>
    <w:uiPriority w:val="9"/>
    <w:semiHidden/>
    <w:rsid w:val="00435D9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35D9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35D9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35D9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35D9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35D9D"/>
    <w:rPr>
      <w:color w:val="5A5A5A" w:themeColor="text1" w:themeTint="A5"/>
      <w:spacing w:val="15"/>
    </w:rPr>
  </w:style>
  <w:style w:type="character" w:styleId="Strong">
    <w:name w:val="Strong"/>
    <w:basedOn w:val="DefaultParagraphFont"/>
    <w:uiPriority w:val="22"/>
    <w:qFormat/>
    <w:rsid w:val="00435D9D"/>
    <w:rPr>
      <w:b/>
      <w:bCs/>
      <w:color w:val="auto"/>
    </w:rPr>
  </w:style>
  <w:style w:type="character" w:styleId="Emphasis">
    <w:name w:val="Emphasis"/>
    <w:basedOn w:val="DefaultParagraphFont"/>
    <w:uiPriority w:val="20"/>
    <w:qFormat/>
    <w:rsid w:val="00435D9D"/>
    <w:rPr>
      <w:i/>
      <w:iCs/>
      <w:color w:val="auto"/>
    </w:rPr>
  </w:style>
  <w:style w:type="paragraph" w:styleId="NoSpacing">
    <w:name w:val="No Spacing"/>
    <w:uiPriority w:val="1"/>
    <w:qFormat/>
    <w:rsid w:val="00435D9D"/>
    <w:pPr>
      <w:spacing w:after="0" w:line="240" w:lineRule="auto"/>
    </w:pPr>
  </w:style>
  <w:style w:type="paragraph" w:styleId="Quote">
    <w:name w:val="Quote"/>
    <w:basedOn w:val="Normal"/>
    <w:next w:val="Normal"/>
    <w:link w:val="QuoteChar"/>
    <w:uiPriority w:val="29"/>
    <w:qFormat/>
    <w:rsid w:val="00435D9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35D9D"/>
    <w:rPr>
      <w:i/>
      <w:iCs/>
      <w:color w:val="404040" w:themeColor="text1" w:themeTint="BF"/>
    </w:rPr>
  </w:style>
  <w:style w:type="paragraph" w:styleId="IntenseQuote">
    <w:name w:val="Intense Quote"/>
    <w:basedOn w:val="Normal"/>
    <w:next w:val="Normal"/>
    <w:link w:val="IntenseQuoteChar"/>
    <w:uiPriority w:val="30"/>
    <w:qFormat/>
    <w:rsid w:val="00435D9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35D9D"/>
    <w:rPr>
      <w:i/>
      <w:iCs/>
      <w:color w:val="404040" w:themeColor="text1" w:themeTint="BF"/>
    </w:rPr>
  </w:style>
  <w:style w:type="character" w:styleId="SubtleEmphasis">
    <w:name w:val="Subtle Emphasis"/>
    <w:basedOn w:val="DefaultParagraphFont"/>
    <w:uiPriority w:val="19"/>
    <w:qFormat/>
    <w:rsid w:val="00435D9D"/>
    <w:rPr>
      <w:i/>
      <w:iCs/>
      <w:color w:val="404040" w:themeColor="text1" w:themeTint="BF"/>
    </w:rPr>
  </w:style>
  <w:style w:type="character" w:styleId="IntenseEmphasis">
    <w:name w:val="Intense Emphasis"/>
    <w:basedOn w:val="DefaultParagraphFont"/>
    <w:uiPriority w:val="21"/>
    <w:qFormat/>
    <w:rsid w:val="00435D9D"/>
    <w:rPr>
      <w:b/>
      <w:bCs/>
      <w:i/>
      <w:iCs/>
      <w:color w:val="auto"/>
    </w:rPr>
  </w:style>
  <w:style w:type="character" w:styleId="SubtleReference">
    <w:name w:val="Subtle Reference"/>
    <w:basedOn w:val="DefaultParagraphFont"/>
    <w:uiPriority w:val="31"/>
    <w:qFormat/>
    <w:rsid w:val="00435D9D"/>
    <w:rPr>
      <w:smallCaps/>
      <w:color w:val="404040" w:themeColor="text1" w:themeTint="BF"/>
    </w:rPr>
  </w:style>
  <w:style w:type="character" w:styleId="IntenseReference">
    <w:name w:val="Intense Reference"/>
    <w:basedOn w:val="DefaultParagraphFont"/>
    <w:uiPriority w:val="32"/>
    <w:qFormat/>
    <w:rsid w:val="00435D9D"/>
    <w:rPr>
      <w:b/>
      <w:bCs/>
      <w:smallCaps/>
      <w:color w:val="404040" w:themeColor="text1" w:themeTint="BF"/>
      <w:spacing w:val="5"/>
    </w:rPr>
  </w:style>
  <w:style w:type="character" w:styleId="BookTitle">
    <w:name w:val="Book Title"/>
    <w:basedOn w:val="DefaultParagraphFont"/>
    <w:uiPriority w:val="33"/>
    <w:qFormat/>
    <w:rsid w:val="00435D9D"/>
    <w:rPr>
      <w:b/>
      <w:bCs/>
      <w:i/>
      <w:iCs/>
      <w:spacing w:val="5"/>
    </w:rPr>
  </w:style>
  <w:style w:type="paragraph" w:styleId="TOC1">
    <w:name w:val="toc 1"/>
    <w:basedOn w:val="Normal"/>
    <w:next w:val="Normal"/>
    <w:autoRedefine/>
    <w:uiPriority w:val="39"/>
    <w:unhideWhenUsed/>
    <w:rsid w:val="003910A4"/>
    <w:pPr>
      <w:tabs>
        <w:tab w:val="left" w:pos="426"/>
        <w:tab w:val="right" w:leader="dot" w:pos="9016"/>
      </w:tabs>
      <w:spacing w:after="100"/>
    </w:pPr>
  </w:style>
  <w:style w:type="paragraph" w:styleId="TOC2">
    <w:name w:val="toc 2"/>
    <w:basedOn w:val="Normal"/>
    <w:next w:val="Normal"/>
    <w:autoRedefine/>
    <w:uiPriority w:val="39"/>
    <w:unhideWhenUsed/>
    <w:rsid w:val="00F97439"/>
    <w:pPr>
      <w:tabs>
        <w:tab w:val="right" w:leader="dot" w:pos="9016"/>
      </w:tabs>
      <w:spacing w:after="100"/>
      <w:ind w:left="851" w:hanging="631"/>
    </w:pPr>
  </w:style>
  <w:style w:type="character" w:styleId="UnresolvedMention">
    <w:name w:val="Unresolved Mention"/>
    <w:basedOn w:val="DefaultParagraphFont"/>
    <w:uiPriority w:val="99"/>
    <w:semiHidden/>
    <w:unhideWhenUsed/>
    <w:rsid w:val="00F6690C"/>
    <w:rPr>
      <w:color w:val="605E5C"/>
      <w:shd w:val="clear" w:color="auto" w:fill="E1DFDD"/>
    </w:rPr>
  </w:style>
  <w:style w:type="paragraph" w:styleId="Revision">
    <w:name w:val="Revision"/>
    <w:hidden/>
    <w:uiPriority w:val="99"/>
    <w:semiHidden/>
    <w:rsid w:val="000319C2"/>
    <w:pPr>
      <w:spacing w:after="0" w:line="240" w:lineRule="auto"/>
    </w:pPr>
  </w:style>
  <w:style w:type="paragraph" w:styleId="TOC3">
    <w:name w:val="toc 3"/>
    <w:basedOn w:val="Normal"/>
    <w:next w:val="Normal"/>
    <w:autoRedefine/>
    <w:uiPriority w:val="39"/>
    <w:unhideWhenUsed/>
    <w:rsid w:val="00F97439"/>
    <w:pPr>
      <w:spacing w:after="100"/>
      <w:ind w:left="440"/>
    </w:pPr>
  </w:style>
  <w:style w:type="paragraph" w:styleId="BalloonText">
    <w:name w:val="Balloon Text"/>
    <w:basedOn w:val="Normal"/>
    <w:link w:val="BalloonTextChar"/>
    <w:uiPriority w:val="99"/>
    <w:semiHidden/>
    <w:unhideWhenUsed/>
    <w:rsid w:val="00A62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uwezouganda.org/annex-4_writing-assessment_survey-tool/" TargetMode="External"/><Relationship Id="rId18" Type="http://schemas.openxmlformats.org/officeDocument/2006/relationships/hyperlink" Target="https://www.opensocietyfoundations.org/voices/realizing-open-society-through-critical-thinking-and-quality-educ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wezouganda.org/annex-3_uwezo-2022-assessment-pack-reading/" TargetMode="External"/><Relationship Id="rId17" Type="http://schemas.openxmlformats.org/officeDocument/2006/relationships/hyperlink" Target="https://www.seaplm.org/PUBLICATIONS/frameworks/sea-plm%202019%20assessment%20framework.pdf" TargetMode="External"/><Relationship Id="rId2" Type="http://schemas.openxmlformats.org/officeDocument/2006/relationships/numbering" Target="numbering.xml"/><Relationship Id="rId16" Type="http://schemas.openxmlformats.org/officeDocument/2006/relationships/hyperlink" Target="https://clpe.org.uk/system/files/2021-09/CLPE%20WRITING%20SCALE%20REBRAND.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ezouganda.org/annex-2_writing-assessment_scoring-rubric/"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s://uwezouganda.org/wp-content/uploads/2023/10/Annex-1_Uwezo-2022-Assessment-Pack.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wezouganda.org/annex-5_writing-assessment-volunteer-manua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en-GB" sz="1100"/>
              <a:t>LEVELS OF WRITING ACHIEVED, P1-P6</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Sheet1!#REF!</c:f>
              <c:strCache>
                <c:ptCount val="1"/>
                <c:pt idx="0">
                  <c:v>#REF!</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Sheet1!#REF!</c:f>
              <c:numCache>
                <c:formatCode>General</c:formatCode>
                <c:ptCount val="1"/>
                <c:pt idx="0">
                  <c:v>1</c:v>
                </c:pt>
              </c:numCache>
            </c:numRef>
          </c:val>
          <c:smooth val="0"/>
          <c:extLst>
            <c:ext xmlns:c16="http://schemas.microsoft.com/office/drawing/2014/chart" uri="{C3380CC4-5D6E-409C-BE32-E72D297353CC}">
              <c16:uniqueId val="{00000000-7A2B-4941-B6BC-3925A25024DC}"/>
            </c:ext>
          </c:extLst>
        </c:ser>
        <c:ser>
          <c:idx val="1"/>
          <c:order val="1"/>
          <c:tx>
            <c:strRef>
              <c:f>Sheet1!$A$2</c:f>
              <c:strCache>
                <c:ptCount val="1"/>
                <c:pt idx="0">
                  <c:v>Sentence or above </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Sheet1!$B$2:$G$2</c:f>
              <c:numCache>
                <c:formatCode>General</c:formatCode>
                <c:ptCount val="6"/>
                <c:pt idx="0">
                  <c:v>7.9</c:v>
                </c:pt>
                <c:pt idx="1">
                  <c:v>25.6</c:v>
                </c:pt>
                <c:pt idx="2">
                  <c:v>31.9</c:v>
                </c:pt>
                <c:pt idx="3">
                  <c:v>71.400000000000006</c:v>
                </c:pt>
                <c:pt idx="4">
                  <c:v>77.3</c:v>
                </c:pt>
                <c:pt idx="5">
                  <c:v>92.8</c:v>
                </c:pt>
              </c:numCache>
            </c:numRef>
          </c:val>
          <c:smooth val="0"/>
          <c:extLst>
            <c:ext xmlns:c16="http://schemas.microsoft.com/office/drawing/2014/chart" uri="{C3380CC4-5D6E-409C-BE32-E72D297353CC}">
              <c16:uniqueId val="{00000001-7A2B-4941-B6BC-3925A25024DC}"/>
            </c:ext>
          </c:extLst>
        </c:ser>
        <c:ser>
          <c:idx val="2"/>
          <c:order val="2"/>
          <c:tx>
            <c:strRef>
              <c:f>Sheet1!$A$3</c:f>
              <c:strCache>
                <c:ptCount val="1"/>
                <c:pt idx="0">
                  <c:v>Text</c:v>
                </c:pt>
              </c:strCache>
            </c:strRef>
          </c:tx>
          <c:spPr>
            <a:ln w="31750" cap="rnd">
              <a:solidFill>
                <a:schemeClr val="accent3"/>
              </a:solidFill>
              <a:round/>
            </a:ln>
            <a:effectLst/>
          </c:spPr>
          <c:marker>
            <c:symbol val="circle"/>
            <c:size val="17"/>
            <c:spPr>
              <a:solidFill>
                <a:schemeClr val="accent3"/>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Sheet1!$B$3:$G$3</c:f>
              <c:numCache>
                <c:formatCode>General</c:formatCode>
                <c:ptCount val="6"/>
                <c:pt idx="0" formatCode="0.0">
                  <c:v>0</c:v>
                </c:pt>
                <c:pt idx="1">
                  <c:v>5.0999999999999996</c:v>
                </c:pt>
                <c:pt idx="2">
                  <c:v>12.8</c:v>
                </c:pt>
                <c:pt idx="3">
                  <c:v>25.7</c:v>
                </c:pt>
                <c:pt idx="4">
                  <c:v>45.5</c:v>
                </c:pt>
                <c:pt idx="5">
                  <c:v>35.700000000000003</c:v>
                </c:pt>
              </c:numCache>
            </c:numRef>
          </c:val>
          <c:smooth val="0"/>
          <c:extLst>
            <c:ext xmlns:c16="http://schemas.microsoft.com/office/drawing/2014/chart" uri="{C3380CC4-5D6E-409C-BE32-E72D297353CC}">
              <c16:uniqueId val="{00000002-7A2B-4941-B6BC-3925A25024DC}"/>
            </c:ext>
          </c:extLst>
        </c:ser>
        <c:dLbls>
          <c:dLblPos val="ctr"/>
          <c:showLegendKey val="0"/>
          <c:showVal val="1"/>
          <c:showCatName val="0"/>
          <c:showSerName val="0"/>
          <c:showPercent val="0"/>
          <c:showBubbleSize val="0"/>
        </c:dLbls>
        <c:marker val="1"/>
        <c:smooth val="0"/>
        <c:axId val="564491672"/>
        <c:axId val="564487736"/>
      </c:lineChart>
      <c:catAx>
        <c:axId val="564491672"/>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en-GB" sz="1100"/>
                  <a:t>Primary grade level</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n-US"/>
            </a:p>
          </c:txPr>
        </c:title>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64487736"/>
        <c:crosses val="autoZero"/>
        <c:auto val="1"/>
        <c:lblAlgn val="ctr"/>
        <c:lblOffset val="100"/>
        <c:noMultiLvlLbl val="0"/>
      </c:catAx>
      <c:valAx>
        <c:axId val="56448773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r>
                  <a:rPr lang="en-GB" sz="1100"/>
                  <a:t>Percentage of children</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n-US"/>
            </a:p>
          </c:txPr>
        </c:title>
        <c:numFmt formatCode="General" sourceLinked="1"/>
        <c:majorTickMark val="none"/>
        <c:minorTickMark val="none"/>
        <c:tickLblPos val="nextTo"/>
        <c:crossAx val="564491672"/>
        <c:crosses val="autoZero"/>
        <c:crossBetween val="between"/>
      </c:valAx>
      <c:spPr>
        <a:noFill/>
        <a:ln>
          <a:noFill/>
        </a:ln>
        <a:effectLst/>
      </c:spPr>
    </c:plotArea>
    <c:legend>
      <c:legendPos val="b"/>
      <c:legendEntry>
        <c:idx val="0"/>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A479A-11E2-4333-8F07-7074FEC5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33</Pages>
  <Words>13160</Words>
  <Characters>75017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urwick</dc:creator>
  <cp:keywords/>
  <dc:description/>
  <cp:lastModifiedBy>Mary Goretti Nakabugo</cp:lastModifiedBy>
  <cp:revision>142</cp:revision>
  <cp:lastPrinted>2022-12-23T06:33:00Z</cp:lastPrinted>
  <dcterms:created xsi:type="dcterms:W3CDTF">2022-12-19T15:24:00Z</dcterms:created>
  <dcterms:modified xsi:type="dcterms:W3CDTF">2023-10-28T05:06:00Z</dcterms:modified>
</cp:coreProperties>
</file>